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0" w:type="auto"/>
        <w:tblInd w:w="108" w:type="dxa"/>
        <w:tblLook w:val="01E0" w:firstRow="1" w:lastRow="1" w:firstColumn="1" w:lastColumn="1" w:noHBand="0" w:noVBand="0"/>
      </w:tblPr>
      <w:tblGrid>
        <w:gridCol w:w="1665"/>
        <w:gridCol w:w="7230"/>
      </w:tblGrid>
      <w:tr w:rsidR="008D32DC" w:rsidRPr="007923AB" w14:paraId="77B27A52" w14:textId="77777777" w:rsidTr="007923AB">
        <w:tc>
          <w:tcPr>
            <w:tcW w:w="1701" w:type="dxa"/>
            <w:shd w:val="clear" w:color="auto" w:fill="auto"/>
          </w:tcPr>
          <w:p w14:paraId="431E364E" w14:textId="77777777" w:rsidR="008D32DC" w:rsidRPr="007923AB" w:rsidRDefault="008D32DC" w:rsidP="0068081C">
            <w:pPr>
              <w:pStyle w:val="Header"/>
              <w:rPr>
                <w:rStyle w:val="Strong"/>
                <w:bCs w:val="0"/>
                <w:caps/>
                <w:sz w:val="16"/>
                <w:szCs w:val="16"/>
                <w:lang w:val="en-US"/>
              </w:rPr>
            </w:pPr>
          </w:p>
        </w:tc>
        <w:tc>
          <w:tcPr>
            <w:tcW w:w="7384" w:type="dxa"/>
            <w:shd w:val="clear" w:color="auto" w:fill="auto"/>
          </w:tcPr>
          <w:p w14:paraId="79162300" w14:textId="77777777" w:rsidR="008D32DC" w:rsidRPr="007923AB" w:rsidRDefault="0058224B" w:rsidP="007923AB">
            <w:pPr>
              <w:pStyle w:val="Header"/>
              <w:jc w:val="right"/>
              <w:rPr>
                <w:b/>
                <w:caps/>
                <w:sz w:val="20"/>
                <w:lang w:val="en-US"/>
              </w:rPr>
            </w:pPr>
            <w:r>
              <w:rPr>
                <w:rStyle w:val="Strong"/>
              </w:rPr>
              <w:t>ICAS III</w:t>
            </w:r>
          </w:p>
          <w:p w14:paraId="6149C0F1" w14:textId="77777777" w:rsidR="008D32DC" w:rsidRPr="007923AB" w:rsidRDefault="0034643E" w:rsidP="007923AB">
            <w:pPr>
              <w:pStyle w:val="Header"/>
              <w:jc w:val="right"/>
              <w:rPr>
                <w:sz w:val="20"/>
                <w:lang w:val="es-ES"/>
              </w:rPr>
            </w:pPr>
            <w:r>
              <w:rPr>
                <w:sz w:val="20"/>
                <w:lang w:val="es-ES"/>
              </w:rPr>
              <w:t>Jatinangor,</w:t>
            </w:r>
            <w:r w:rsidR="001C3CBF">
              <w:rPr>
                <w:sz w:val="20"/>
                <w:lang w:val="es-ES"/>
              </w:rPr>
              <w:t xml:space="preserve"> </w:t>
            </w:r>
            <w:r w:rsidR="0058224B">
              <w:rPr>
                <w:sz w:val="20"/>
                <w:lang w:val="es-ES"/>
              </w:rPr>
              <w:t>1</w:t>
            </w:r>
            <w:r w:rsidR="00A36B95" w:rsidRPr="007923AB">
              <w:rPr>
                <w:sz w:val="20"/>
                <w:lang w:val="es-ES"/>
              </w:rPr>
              <w:t>-</w:t>
            </w:r>
            <w:r w:rsidR="0058224B">
              <w:rPr>
                <w:sz w:val="20"/>
                <w:lang w:val="es-ES"/>
              </w:rPr>
              <w:t>2</w:t>
            </w:r>
            <w:r w:rsidR="00A36B95" w:rsidRPr="007923AB">
              <w:rPr>
                <w:sz w:val="20"/>
                <w:lang w:val="es-ES"/>
              </w:rPr>
              <w:t xml:space="preserve"> </w:t>
            </w:r>
            <w:r w:rsidR="0058224B">
              <w:rPr>
                <w:sz w:val="20"/>
                <w:lang w:val="es-ES"/>
              </w:rPr>
              <w:t>Nov</w:t>
            </w:r>
            <w:r w:rsidR="001C3CBF">
              <w:rPr>
                <w:sz w:val="20"/>
                <w:lang w:val="es-ES"/>
              </w:rPr>
              <w:t>, 202</w:t>
            </w:r>
            <w:r w:rsidR="0058224B">
              <w:rPr>
                <w:sz w:val="20"/>
                <w:lang w:val="es-ES"/>
              </w:rPr>
              <w:t>3</w:t>
            </w:r>
          </w:p>
          <w:p w14:paraId="657BC6D3" w14:textId="77777777" w:rsidR="008D32DC" w:rsidRPr="007923AB" w:rsidRDefault="008D32DC" w:rsidP="007923AB">
            <w:pPr>
              <w:pStyle w:val="Header"/>
              <w:jc w:val="right"/>
              <w:rPr>
                <w:sz w:val="16"/>
                <w:szCs w:val="16"/>
                <w:lang w:val="es-ES"/>
              </w:rPr>
            </w:pPr>
          </w:p>
          <w:p w14:paraId="58876E5C" w14:textId="77777777" w:rsidR="008D32DC" w:rsidRPr="007923AB" w:rsidRDefault="008D32DC" w:rsidP="007923AB">
            <w:pPr>
              <w:pStyle w:val="Header"/>
              <w:jc w:val="right"/>
              <w:rPr>
                <w:b/>
                <w:sz w:val="16"/>
                <w:szCs w:val="16"/>
                <w:lang w:val="es-ES"/>
              </w:rPr>
            </w:pPr>
          </w:p>
          <w:p w14:paraId="5EA193DD" w14:textId="77777777" w:rsidR="008D32DC" w:rsidRPr="007923AB" w:rsidRDefault="008D32DC" w:rsidP="007923AB">
            <w:pPr>
              <w:pStyle w:val="Header"/>
              <w:jc w:val="right"/>
              <w:rPr>
                <w:rStyle w:val="Strong"/>
                <w:bCs w:val="0"/>
                <w:caps/>
                <w:sz w:val="16"/>
                <w:szCs w:val="16"/>
                <w:lang w:val="en-US"/>
              </w:rPr>
            </w:pPr>
          </w:p>
        </w:tc>
      </w:tr>
    </w:tbl>
    <w:p w14:paraId="150B915B" w14:textId="77777777" w:rsidR="00BF3BA7" w:rsidRDefault="00BF3BA7" w:rsidP="00BF3BA7">
      <w:pPr>
        <w:pStyle w:val="Titleofthepaper"/>
        <w:jc w:val="both"/>
        <w:rPr>
          <w:rFonts w:ascii="Times New Roman" w:hAnsi="Times New Roman"/>
          <w:spacing w:val="4"/>
        </w:rPr>
      </w:pPr>
    </w:p>
    <w:p w14:paraId="77D40362" w14:textId="77777777" w:rsidR="00516E0E" w:rsidRDefault="00305699" w:rsidP="00516E0E">
      <w:pPr>
        <w:pStyle w:val="Authorname"/>
        <w:spacing w:before="0"/>
        <w:rPr>
          <w:spacing w:val="4"/>
          <w:sz w:val="28"/>
        </w:rPr>
      </w:pPr>
      <w:r>
        <w:rPr>
          <w:spacing w:val="4"/>
          <w:sz w:val="28"/>
        </w:rPr>
        <w:t xml:space="preserve">Analysis of Factors Explaining </w:t>
      </w:r>
      <w:r w:rsidRPr="00305699">
        <w:rPr>
          <w:spacing w:val="4"/>
          <w:sz w:val="28"/>
        </w:rPr>
        <w:t xml:space="preserve">Crime </w:t>
      </w:r>
      <w:r>
        <w:rPr>
          <w:spacing w:val="4"/>
          <w:sz w:val="28"/>
        </w:rPr>
        <w:t xml:space="preserve">Rates </w:t>
      </w:r>
      <w:r w:rsidRPr="00305699">
        <w:rPr>
          <w:spacing w:val="4"/>
          <w:sz w:val="28"/>
        </w:rPr>
        <w:t>in North Sumatra 2019-2021 Using Geographically and Temporally Weighted Regression (GTWR)</w:t>
      </w:r>
    </w:p>
    <w:p w14:paraId="1B92B0B4" w14:textId="77777777" w:rsidR="00305699" w:rsidRPr="00516E0E" w:rsidRDefault="00305699" w:rsidP="00516E0E">
      <w:pPr>
        <w:pStyle w:val="Authorname"/>
        <w:spacing w:before="0"/>
        <w:rPr>
          <w:spacing w:val="4"/>
          <w:sz w:val="28"/>
        </w:rPr>
      </w:pPr>
    </w:p>
    <w:p w14:paraId="6591A4A8" w14:textId="5B49A589" w:rsidR="006D7A71" w:rsidRPr="009E1594" w:rsidRDefault="009E1594" w:rsidP="009B0F42">
      <w:pPr>
        <w:pStyle w:val="Authorname"/>
        <w:spacing w:before="0"/>
        <w:rPr>
          <w:spacing w:val="4"/>
          <w:position w:val="15"/>
          <w:sz w:val="16"/>
        </w:rPr>
      </w:pPr>
      <w:proofErr w:type="spellStart"/>
      <w:r>
        <w:rPr>
          <w:spacing w:val="4"/>
        </w:rPr>
        <w:t>Yekti</w:t>
      </w:r>
      <w:proofErr w:type="spellEnd"/>
      <w:r>
        <w:rPr>
          <w:spacing w:val="4"/>
        </w:rPr>
        <w:t xml:space="preserve"> </w:t>
      </w:r>
      <w:proofErr w:type="spellStart"/>
      <w:r>
        <w:rPr>
          <w:spacing w:val="4"/>
        </w:rPr>
        <w:t>Widyaningsih</w:t>
      </w:r>
      <w:proofErr w:type="spellEnd"/>
      <w:r w:rsidR="00387A19">
        <w:rPr>
          <w:spacing w:val="4"/>
        </w:rPr>
        <w:t>*</w:t>
      </w:r>
      <w:r w:rsidR="00387A19">
        <w:rPr>
          <w:spacing w:val="4"/>
          <w:vertAlign w:val="superscript"/>
        </w:rPr>
        <w:t>1</w:t>
      </w:r>
      <w:r>
        <w:rPr>
          <w:spacing w:val="4"/>
        </w:rPr>
        <w:t>,</w:t>
      </w:r>
      <w:r w:rsidR="006D7A71" w:rsidRPr="00CA236D">
        <w:rPr>
          <w:spacing w:val="4"/>
        </w:rPr>
        <w:t xml:space="preserve"> </w:t>
      </w:r>
      <w:proofErr w:type="spellStart"/>
      <w:r w:rsidR="00A73063">
        <w:rPr>
          <w:spacing w:val="4"/>
        </w:rPr>
        <w:t>Eslim</w:t>
      </w:r>
      <w:proofErr w:type="spellEnd"/>
      <w:r w:rsidR="00A73063">
        <w:rPr>
          <w:spacing w:val="4"/>
        </w:rPr>
        <w:t xml:space="preserve"> </w:t>
      </w:r>
      <w:proofErr w:type="spellStart"/>
      <w:r w:rsidR="00A73063">
        <w:rPr>
          <w:spacing w:val="4"/>
        </w:rPr>
        <w:t>Suyangsu</w:t>
      </w:r>
      <w:proofErr w:type="spellEnd"/>
      <w:r w:rsidR="00A73063">
        <w:rPr>
          <w:spacing w:val="4"/>
        </w:rPr>
        <w:t xml:space="preserve"> Rohmanullah</w:t>
      </w:r>
      <w:r w:rsidR="00387A19">
        <w:rPr>
          <w:rStyle w:val="FootnoteCharacters"/>
          <w:spacing w:val="4"/>
          <w:lang w:val="en-US"/>
        </w:rPr>
        <w:t>2</w:t>
      </w:r>
      <w:r>
        <w:rPr>
          <w:rStyle w:val="FootnoteCharacters"/>
          <w:spacing w:val="4"/>
          <w:lang w:val="en-US"/>
        </w:rPr>
        <w:t xml:space="preserve"> </w:t>
      </w:r>
      <w:r>
        <w:rPr>
          <w:rStyle w:val="FootnoteCharacters"/>
          <w:spacing w:val="4"/>
          <w:vertAlign w:val="baseline"/>
          <w:lang w:val="en-US"/>
        </w:rPr>
        <w:t xml:space="preserve">and </w:t>
      </w:r>
      <w:proofErr w:type="spellStart"/>
      <w:r w:rsidR="00A73063" w:rsidRPr="00BD4E28">
        <w:t>Siti</w:t>
      </w:r>
      <w:proofErr w:type="spellEnd"/>
      <w:r w:rsidR="00A73063" w:rsidRPr="00BD4E28">
        <w:t xml:space="preserve"> Nurrohmah</w:t>
      </w:r>
      <w:r>
        <w:rPr>
          <w:rStyle w:val="FootnoteCharacters"/>
          <w:spacing w:val="4"/>
          <w:lang w:val="en-US"/>
        </w:rPr>
        <w:t>3</w:t>
      </w:r>
    </w:p>
    <w:p w14:paraId="1F66B4DF" w14:textId="77777777" w:rsidR="002B0E79" w:rsidRPr="00CA236D" w:rsidRDefault="002B0E79" w:rsidP="009B0F42">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lang w:val="en-US"/>
        </w:rPr>
      </w:pPr>
    </w:p>
    <w:p w14:paraId="4235A1CF" w14:textId="77777777" w:rsidR="002B0E79" w:rsidRPr="00CA236D" w:rsidRDefault="00387A19" w:rsidP="009B0F42">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sz w:val="22"/>
          <w:szCs w:val="22"/>
          <w:lang w:val="en-US"/>
        </w:rPr>
      </w:pPr>
      <w:r w:rsidRPr="00387A19">
        <w:rPr>
          <w:sz w:val="22"/>
          <w:szCs w:val="22"/>
          <w:vertAlign w:val="superscript"/>
          <w:lang w:val="en-US"/>
        </w:rPr>
        <w:t>1</w:t>
      </w:r>
      <w:r>
        <w:rPr>
          <w:sz w:val="22"/>
          <w:szCs w:val="22"/>
          <w:vertAlign w:val="superscript"/>
          <w:lang w:val="en-US"/>
        </w:rPr>
        <w:t>, 2</w:t>
      </w:r>
      <w:r w:rsidR="009E1594">
        <w:rPr>
          <w:sz w:val="22"/>
          <w:szCs w:val="22"/>
          <w:vertAlign w:val="superscript"/>
          <w:lang w:val="en-US"/>
        </w:rPr>
        <w:t>, 3</w:t>
      </w:r>
      <w:r w:rsidR="002B0E79" w:rsidRPr="00CA236D">
        <w:rPr>
          <w:sz w:val="22"/>
          <w:szCs w:val="22"/>
          <w:lang w:val="en-US"/>
        </w:rPr>
        <w:t xml:space="preserve"> </w:t>
      </w:r>
      <w:r w:rsidR="00D85E87">
        <w:rPr>
          <w:sz w:val="22"/>
          <w:szCs w:val="22"/>
          <w:lang w:val="en-US"/>
        </w:rPr>
        <w:t>Statistics, Universitas Indonesia</w:t>
      </w:r>
      <w:r w:rsidR="00917823">
        <w:rPr>
          <w:sz w:val="22"/>
          <w:szCs w:val="22"/>
          <w:lang w:val="en-US"/>
        </w:rPr>
        <w:t xml:space="preserve">, </w:t>
      </w:r>
      <w:r w:rsidR="00D85E87">
        <w:rPr>
          <w:sz w:val="22"/>
          <w:szCs w:val="22"/>
          <w:lang w:val="en-US"/>
        </w:rPr>
        <w:t>Indonesia</w:t>
      </w:r>
      <w:r w:rsidR="00215587" w:rsidRPr="00CA236D">
        <w:rPr>
          <w:sz w:val="22"/>
          <w:szCs w:val="22"/>
          <w:lang w:val="en-US"/>
        </w:rPr>
        <w:t>.</w:t>
      </w:r>
    </w:p>
    <w:p w14:paraId="1E8D5107" w14:textId="18DE1193" w:rsidR="002B0E79" w:rsidRPr="00D85E87" w:rsidRDefault="002B0E79" w:rsidP="00D85E87">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i/>
          <w:iCs/>
          <w:sz w:val="22"/>
          <w:szCs w:val="22"/>
          <w:lang w:val="en-US"/>
        </w:rPr>
      </w:pPr>
      <w:r w:rsidRPr="00CA236D">
        <w:rPr>
          <w:sz w:val="22"/>
          <w:szCs w:val="22"/>
          <w:lang w:val="en-US"/>
        </w:rPr>
        <w:t>(E-mail:</w:t>
      </w:r>
      <w:r w:rsidR="009E1594">
        <w:rPr>
          <w:sz w:val="22"/>
          <w:szCs w:val="22"/>
          <w:lang w:val="en-US"/>
        </w:rPr>
        <w:t xml:space="preserve"> </w:t>
      </w:r>
      <w:hyperlink r:id="rId12" w:history="1">
        <w:r w:rsidR="009E1594" w:rsidRPr="009042D4">
          <w:rPr>
            <w:rStyle w:val="Hyperlink"/>
            <w:sz w:val="22"/>
            <w:szCs w:val="22"/>
          </w:rPr>
          <w:t>yekti@sci.ui.ac.id</w:t>
        </w:r>
      </w:hyperlink>
      <w:r w:rsidR="00700EF0">
        <w:rPr>
          <w:rStyle w:val="Hyperlink"/>
          <w:sz w:val="22"/>
          <w:szCs w:val="22"/>
        </w:rPr>
        <w:t>*</w:t>
      </w:r>
      <w:r w:rsidR="009E1594">
        <w:rPr>
          <w:sz w:val="22"/>
          <w:szCs w:val="22"/>
          <w:lang w:val="en-US"/>
        </w:rPr>
        <w:t xml:space="preserve">, </w:t>
      </w:r>
      <w:hyperlink r:id="rId13" w:history="1">
        <w:r w:rsidR="00A73063" w:rsidRPr="009042D4">
          <w:rPr>
            <w:rStyle w:val="Hyperlink"/>
            <w:sz w:val="22"/>
            <w:szCs w:val="22"/>
          </w:rPr>
          <w:t>eslim.suyangsu@sci.ui.ac.id</w:t>
        </w:r>
      </w:hyperlink>
      <w:r w:rsidR="00A73063">
        <w:rPr>
          <w:sz w:val="22"/>
          <w:szCs w:val="22"/>
          <w:lang w:val="en-US"/>
        </w:rPr>
        <w:t>, snurrohmah@sci.ui.ac.id</w:t>
      </w:r>
      <w:r w:rsidR="00801C22" w:rsidRPr="00CA236D">
        <w:rPr>
          <w:sz w:val="22"/>
          <w:szCs w:val="22"/>
          <w:lang w:val="en-US"/>
        </w:rPr>
        <w:t>)</w:t>
      </w:r>
    </w:p>
    <w:p w14:paraId="2E6A3051" w14:textId="77777777" w:rsidR="00215587" w:rsidRDefault="00215587" w:rsidP="00215587">
      <w:pPr>
        <w:pStyle w:val="AEuroAbstract"/>
        <w:spacing w:before="0"/>
        <w:rPr>
          <w:b/>
          <w:spacing w:val="4"/>
        </w:rPr>
      </w:pPr>
    </w:p>
    <w:p w14:paraId="3ACC64CC" w14:textId="77777777" w:rsidR="00215587" w:rsidRPr="00CA236D" w:rsidRDefault="00215587" w:rsidP="00215587">
      <w:pPr>
        <w:pStyle w:val="AEuroAbstract"/>
        <w:spacing w:before="0"/>
        <w:rPr>
          <w:b/>
          <w:spacing w:val="4"/>
        </w:rPr>
      </w:pPr>
    </w:p>
    <w:p w14:paraId="4E43C9FD" w14:textId="77777777" w:rsidR="006D7A71" w:rsidRPr="00CA236D" w:rsidRDefault="006D7A71" w:rsidP="00215587">
      <w:pPr>
        <w:pStyle w:val="AEuroAbstract"/>
        <w:spacing w:before="0"/>
        <w:rPr>
          <w:b/>
          <w:spacing w:val="4"/>
        </w:rPr>
      </w:pPr>
      <w:r w:rsidRPr="00CA236D">
        <w:rPr>
          <w:b/>
          <w:spacing w:val="4"/>
        </w:rPr>
        <w:t>ABSTRACT</w:t>
      </w:r>
    </w:p>
    <w:p w14:paraId="19A8CD9F" w14:textId="77777777" w:rsidR="00516E0E" w:rsidRDefault="009E1594" w:rsidP="00D85E87">
      <w:pPr>
        <w:pStyle w:val="AEuroAbstract"/>
        <w:spacing w:before="0"/>
        <w:rPr>
          <w:spacing w:val="4"/>
          <w:szCs w:val="24"/>
        </w:rPr>
      </w:pPr>
      <w:r w:rsidRPr="009E1594">
        <w:rPr>
          <w:spacing w:val="4"/>
          <w:szCs w:val="24"/>
        </w:rPr>
        <w:t xml:space="preserve">The development of the era of globalization can lead to competition that may drive individuals or groups to engage in criminal activities using illegal or dishonest methods to achieve an advantage or surpass competitors. Crime in Indonesia is inevitably increasing, whether reported by the media. This phenomenon has auxiliary data on the increasing number of criminal offenses in Indonesia over the past three years. In order to mitigate the adverse effects of competition that may lead to criminal behavior and accomplish 16 of the Sustainable Development Goals (SDGs), which aim to create a safer environment for society, especially in the era of globalization, it is necessary to understand the factors that can explain the crime rates. The objective of this study was to analyze the factors that explained the crime rates in North Sumatra using the Geographically and Temporally Weighted Regression (GTWR) method with weighting functions adaptive </w:t>
      </w:r>
      <w:proofErr w:type="spellStart"/>
      <w:r w:rsidRPr="009E1594">
        <w:rPr>
          <w:spacing w:val="4"/>
          <w:szCs w:val="24"/>
        </w:rPr>
        <w:t>Bisquare</w:t>
      </w:r>
      <w:proofErr w:type="spellEnd"/>
      <w:r w:rsidRPr="009E1594">
        <w:rPr>
          <w:spacing w:val="4"/>
          <w:szCs w:val="24"/>
        </w:rPr>
        <w:t xml:space="preserve"> kernel. The GTWR method is an extension of the Geographically Weighted Regression (GWR) method, which considers spatial and temporal heterogeneity. This study used explanatory variables such as Population Density (</w:t>
      </w:r>
      <w:proofErr w:type="spellStart"/>
      <w:r w:rsidRPr="009E1594">
        <w:rPr>
          <w:spacing w:val="4"/>
          <w:szCs w:val="24"/>
        </w:rPr>
        <w:t>KPn</w:t>
      </w:r>
      <w:proofErr w:type="spellEnd"/>
      <w:r w:rsidRPr="009E1594">
        <w:rPr>
          <w:spacing w:val="4"/>
          <w:szCs w:val="24"/>
        </w:rPr>
        <w:t>), Number of Poor People (JPM), Poverty Line (</w:t>
      </w:r>
      <w:proofErr w:type="spellStart"/>
      <w:r w:rsidRPr="009E1594">
        <w:rPr>
          <w:spacing w:val="4"/>
          <w:szCs w:val="24"/>
        </w:rPr>
        <w:t>GKm</w:t>
      </w:r>
      <w:proofErr w:type="spellEnd"/>
      <w:r w:rsidRPr="009E1594">
        <w:rPr>
          <w:spacing w:val="4"/>
          <w:szCs w:val="24"/>
        </w:rPr>
        <w:t>), Average Length of Schooling (RLS), Open Unemployment Rate (TPT), and Adjusted Per Capita Expenditure (PKD). The results of this study obtained 10 areas groups based on the significance of different explanatory variables for each year consisting of 3 broad groups in 2019, 4 broad groups in 2020, and 3 broad groups in 2021.</w:t>
      </w:r>
    </w:p>
    <w:p w14:paraId="7BE51703" w14:textId="77777777" w:rsidR="009E1594" w:rsidRDefault="009E1594" w:rsidP="00D85E87">
      <w:pPr>
        <w:pStyle w:val="AEuroAbstract"/>
        <w:spacing w:before="0"/>
        <w:rPr>
          <w:spacing w:val="4"/>
          <w:szCs w:val="24"/>
        </w:rPr>
      </w:pPr>
    </w:p>
    <w:p w14:paraId="1EB0CE85" w14:textId="77777777" w:rsidR="009B0F42" w:rsidRPr="005F0094" w:rsidRDefault="009B0F42" w:rsidP="00DF2266">
      <w:pPr>
        <w:pStyle w:val="AEuroNormal"/>
        <w:ind w:firstLine="0"/>
        <w:rPr>
          <w:spacing w:val="4"/>
          <w:szCs w:val="24"/>
        </w:rPr>
      </w:pPr>
      <w:r w:rsidRPr="00CA236D">
        <w:rPr>
          <w:b/>
        </w:rPr>
        <w:t>Keywords:</w:t>
      </w:r>
      <w:r w:rsidRPr="00CA236D">
        <w:t xml:space="preserve"> </w:t>
      </w:r>
      <w:r w:rsidR="00DF2266" w:rsidRPr="00DF2266">
        <w:t xml:space="preserve">Adaptive Kernel </w:t>
      </w:r>
      <w:proofErr w:type="spellStart"/>
      <w:r w:rsidR="00DF2266" w:rsidRPr="00DF2266">
        <w:t>Bisquare</w:t>
      </w:r>
      <w:proofErr w:type="spellEnd"/>
      <w:r w:rsidR="00DF2266" w:rsidRPr="00DF2266">
        <w:t>, Spatial and T</w:t>
      </w:r>
      <w:r w:rsidR="00E02360">
        <w:t xml:space="preserve">emporal Heterogeneity, </w:t>
      </w:r>
      <w:r w:rsidR="00AB1BD9">
        <w:t>Weighting Function</w:t>
      </w:r>
    </w:p>
    <w:p w14:paraId="7FEF84AD" w14:textId="77777777" w:rsidR="0017174F" w:rsidRDefault="0017174F" w:rsidP="0058224B">
      <w:pPr>
        <w:pStyle w:val="AEuroAbstract"/>
        <w:spacing w:before="0"/>
        <w:rPr>
          <w:b/>
          <w:spacing w:val="4"/>
        </w:rPr>
      </w:pPr>
      <w:r>
        <w:rPr>
          <w:b/>
          <w:spacing w:val="4"/>
        </w:rPr>
        <w:br w:type="page"/>
      </w:r>
    </w:p>
    <w:p w14:paraId="22C1E22D" w14:textId="77777777" w:rsidR="0058224B" w:rsidRDefault="0058224B" w:rsidP="00467962">
      <w:pPr>
        <w:pStyle w:val="AEuroAbstract"/>
        <w:spacing w:before="0"/>
        <w:jc w:val="center"/>
        <w:rPr>
          <w:spacing w:val="4"/>
        </w:rPr>
      </w:pPr>
      <w:r>
        <w:rPr>
          <w:b/>
          <w:spacing w:val="4"/>
        </w:rPr>
        <w:lastRenderedPageBreak/>
        <w:t>Table</w:t>
      </w:r>
      <w:r w:rsidRPr="00B31155">
        <w:rPr>
          <w:b/>
          <w:spacing w:val="4"/>
        </w:rPr>
        <w:t xml:space="preserve"> 1.</w:t>
      </w:r>
      <w:r>
        <w:rPr>
          <w:spacing w:val="4"/>
        </w:rPr>
        <w:t xml:space="preserve"> </w:t>
      </w:r>
      <w:r w:rsidR="008D4AC5">
        <w:rPr>
          <w:spacing w:val="4"/>
        </w:rPr>
        <w:t xml:space="preserve">Significance explanatory </w:t>
      </w:r>
      <w:r w:rsidR="00467962">
        <w:rPr>
          <w:spacing w:val="4"/>
        </w:rPr>
        <w:t xml:space="preserve">variable </w:t>
      </w:r>
      <w:r w:rsidR="00AB1BD9">
        <w:rPr>
          <w:spacing w:val="4"/>
        </w:rPr>
        <w:t>in</w:t>
      </w:r>
      <w:r w:rsidR="008D4AC5">
        <w:rPr>
          <w:spacing w:val="4"/>
        </w:rPr>
        <w:t xml:space="preserve"> each year</w:t>
      </w:r>
    </w:p>
    <w:p w14:paraId="030E9F9C" w14:textId="77777777" w:rsidR="0058224B" w:rsidRDefault="0058224B" w:rsidP="0058224B">
      <w:pPr>
        <w:pStyle w:val="AEuroAbstract"/>
        <w:spacing w:before="0"/>
        <w:rPr>
          <w:spacing w:val="4"/>
        </w:rPr>
      </w:pPr>
    </w:p>
    <w:tbl>
      <w:tblPr>
        <w:tblW w:w="9828" w:type="dxa"/>
        <w:tblBorders>
          <w:top w:val="single" w:sz="4" w:space="0" w:color="auto"/>
          <w:bottom w:val="single" w:sz="4" w:space="0" w:color="auto"/>
        </w:tblBorders>
        <w:tblLook w:val="04A0" w:firstRow="1" w:lastRow="0" w:firstColumn="1" w:lastColumn="0" w:noHBand="0" w:noVBand="1"/>
      </w:tblPr>
      <w:tblGrid>
        <w:gridCol w:w="1368"/>
        <w:gridCol w:w="5310"/>
        <w:gridCol w:w="3150"/>
      </w:tblGrid>
      <w:tr w:rsidR="00827C1C" w14:paraId="7EA6ECAB" w14:textId="77777777" w:rsidTr="008D4AC5">
        <w:tc>
          <w:tcPr>
            <w:tcW w:w="1368" w:type="dxa"/>
            <w:tcBorders>
              <w:top w:val="single" w:sz="4" w:space="0" w:color="auto"/>
              <w:bottom w:val="single" w:sz="4" w:space="0" w:color="auto"/>
            </w:tcBorders>
            <w:shd w:val="clear" w:color="auto" w:fill="auto"/>
          </w:tcPr>
          <w:p w14:paraId="630DCD2E" w14:textId="77777777" w:rsidR="00827C1C" w:rsidRPr="00B3600E" w:rsidRDefault="00827C1C" w:rsidP="009E1594">
            <w:pPr>
              <w:pStyle w:val="PARAGRAFKOMA"/>
              <w:spacing w:line="240" w:lineRule="auto"/>
            </w:pPr>
            <w:r>
              <w:t>Year</w:t>
            </w:r>
          </w:p>
        </w:tc>
        <w:tc>
          <w:tcPr>
            <w:tcW w:w="5310" w:type="dxa"/>
            <w:tcBorders>
              <w:top w:val="single" w:sz="4" w:space="0" w:color="auto"/>
              <w:bottom w:val="single" w:sz="4" w:space="0" w:color="auto"/>
            </w:tcBorders>
            <w:shd w:val="clear" w:color="auto" w:fill="auto"/>
          </w:tcPr>
          <w:p w14:paraId="23854FAE" w14:textId="77777777" w:rsidR="00827C1C" w:rsidRPr="00B3600E" w:rsidRDefault="008D4AC5" w:rsidP="009E1594">
            <w:pPr>
              <w:pStyle w:val="PARAGRAFKOMA"/>
              <w:spacing w:line="240" w:lineRule="auto"/>
            </w:pPr>
            <w:r>
              <w:t>Regency/Municipal</w:t>
            </w:r>
          </w:p>
        </w:tc>
        <w:tc>
          <w:tcPr>
            <w:tcW w:w="3150" w:type="dxa"/>
            <w:tcBorders>
              <w:top w:val="single" w:sz="4" w:space="0" w:color="auto"/>
              <w:bottom w:val="single" w:sz="4" w:space="0" w:color="auto"/>
            </w:tcBorders>
            <w:shd w:val="clear" w:color="auto" w:fill="auto"/>
          </w:tcPr>
          <w:p w14:paraId="4C4E9B41" w14:textId="77777777" w:rsidR="00827C1C" w:rsidRPr="00B3600E" w:rsidRDefault="008D4AC5" w:rsidP="009E1594">
            <w:pPr>
              <w:pStyle w:val="PARAGRAFKOMA"/>
              <w:spacing w:line="240" w:lineRule="auto"/>
            </w:pPr>
            <w:r>
              <w:t>Significant Variables</w:t>
            </w:r>
          </w:p>
        </w:tc>
      </w:tr>
      <w:tr w:rsidR="00827C1C" w14:paraId="2A3B5CEB" w14:textId="77777777" w:rsidTr="008D4AC5">
        <w:tc>
          <w:tcPr>
            <w:tcW w:w="1368" w:type="dxa"/>
            <w:tcBorders>
              <w:top w:val="single" w:sz="4" w:space="0" w:color="auto"/>
            </w:tcBorders>
            <w:shd w:val="clear" w:color="auto" w:fill="auto"/>
          </w:tcPr>
          <w:p w14:paraId="64D25714" w14:textId="77777777" w:rsidR="00827C1C" w:rsidRPr="00B3600E" w:rsidRDefault="00827C1C" w:rsidP="009E1594">
            <w:pPr>
              <w:pStyle w:val="PARAGRAFKOMA"/>
              <w:spacing w:line="240" w:lineRule="auto"/>
            </w:pPr>
            <w:r w:rsidRPr="00B3600E">
              <w:t>2019</w:t>
            </w:r>
          </w:p>
        </w:tc>
        <w:tc>
          <w:tcPr>
            <w:tcW w:w="5310" w:type="dxa"/>
            <w:tcBorders>
              <w:top w:val="single" w:sz="4" w:space="0" w:color="auto"/>
              <w:bottom w:val="single" w:sz="4" w:space="0" w:color="auto"/>
            </w:tcBorders>
            <w:shd w:val="clear" w:color="auto" w:fill="auto"/>
          </w:tcPr>
          <w:p w14:paraId="746376F3" w14:textId="77777777" w:rsidR="00827C1C" w:rsidRPr="00B3600E" w:rsidRDefault="00827C1C" w:rsidP="009E1594">
            <w:pPr>
              <w:pStyle w:val="PARAGRAFKOMA"/>
              <w:spacing w:line="240" w:lineRule="auto"/>
            </w:pPr>
            <w:r w:rsidRPr="00B3600E">
              <w:t>Asahan, Batu Bara, Dairi, Gunungsitoli, Humbang Hasundutan, Karo, Binjai, Tanjung Balai, Labuhan Batu, Labuhan Batu Utara, Langkat, Mandailing Natal, Nias, Nias Barat, Nias Selatan, Nias Utara, Padangsidimpuan, Pakpak Bharat, Pematang Siantar, Samosir, Serdang Bedagai, Sibolga, Simalungun, Tapanuli Selatan, Tapanuli Tengah, Tapanuli Utara, Tebing Tinggi, dan Toba Samosir</w:t>
            </w:r>
          </w:p>
        </w:tc>
        <w:tc>
          <w:tcPr>
            <w:tcW w:w="3150" w:type="dxa"/>
            <w:tcBorders>
              <w:top w:val="single" w:sz="4" w:space="0" w:color="auto"/>
              <w:bottom w:val="single" w:sz="4" w:space="0" w:color="auto"/>
            </w:tcBorders>
            <w:shd w:val="clear" w:color="auto" w:fill="auto"/>
          </w:tcPr>
          <w:p w14:paraId="26D73C91" w14:textId="77777777" w:rsidR="00827C1C" w:rsidRPr="00B3600E" w:rsidRDefault="00827C1C" w:rsidP="009E1594">
            <w:pPr>
              <w:pStyle w:val="PARAGRAFKOMA"/>
              <w:spacing w:line="240" w:lineRule="auto"/>
            </w:pPr>
            <w:r w:rsidRPr="00B3600E">
              <w:t>KPn, RLS</w:t>
            </w:r>
          </w:p>
        </w:tc>
      </w:tr>
      <w:tr w:rsidR="00827C1C" w14:paraId="72FAD4C0" w14:textId="77777777" w:rsidTr="008D4AC5">
        <w:tc>
          <w:tcPr>
            <w:tcW w:w="1368" w:type="dxa"/>
            <w:tcBorders>
              <w:bottom w:val="nil"/>
            </w:tcBorders>
            <w:shd w:val="clear" w:color="auto" w:fill="auto"/>
          </w:tcPr>
          <w:p w14:paraId="42687FD5" w14:textId="77777777" w:rsidR="00827C1C" w:rsidRPr="00B3600E" w:rsidRDefault="00827C1C" w:rsidP="009E1594">
            <w:pPr>
              <w:pStyle w:val="PARAGRAFKOMA"/>
              <w:spacing w:line="240" w:lineRule="auto"/>
            </w:pPr>
          </w:p>
        </w:tc>
        <w:tc>
          <w:tcPr>
            <w:tcW w:w="5310" w:type="dxa"/>
            <w:tcBorders>
              <w:top w:val="single" w:sz="4" w:space="0" w:color="auto"/>
              <w:bottom w:val="single" w:sz="4" w:space="0" w:color="auto"/>
            </w:tcBorders>
            <w:shd w:val="clear" w:color="auto" w:fill="auto"/>
          </w:tcPr>
          <w:p w14:paraId="3DFCEDC3" w14:textId="77777777" w:rsidR="00827C1C" w:rsidRPr="00B3600E" w:rsidRDefault="00827C1C" w:rsidP="009E1594">
            <w:pPr>
              <w:pStyle w:val="PARAGRAFKOMA"/>
              <w:spacing w:line="240" w:lineRule="auto"/>
            </w:pPr>
            <w:r w:rsidRPr="00B3600E">
              <w:t>Labuhan Batu Selatan, Padang Lawas, dan Padang Lawas Utara</w:t>
            </w:r>
          </w:p>
        </w:tc>
        <w:tc>
          <w:tcPr>
            <w:tcW w:w="3150" w:type="dxa"/>
            <w:tcBorders>
              <w:top w:val="single" w:sz="4" w:space="0" w:color="auto"/>
              <w:bottom w:val="single" w:sz="4" w:space="0" w:color="auto"/>
            </w:tcBorders>
            <w:shd w:val="clear" w:color="auto" w:fill="auto"/>
          </w:tcPr>
          <w:p w14:paraId="2B3A3472" w14:textId="77777777" w:rsidR="00827C1C" w:rsidRPr="00B3600E" w:rsidRDefault="00827C1C" w:rsidP="009E1594">
            <w:pPr>
              <w:pStyle w:val="PARAGRAFKOMA"/>
              <w:spacing w:line="240" w:lineRule="auto"/>
            </w:pPr>
            <w:r w:rsidRPr="00B3600E">
              <w:t>KPn, RLS, PKD</w:t>
            </w:r>
          </w:p>
        </w:tc>
      </w:tr>
      <w:tr w:rsidR="00827C1C" w14:paraId="6BD794EC" w14:textId="77777777" w:rsidTr="008D4AC5">
        <w:tc>
          <w:tcPr>
            <w:tcW w:w="1368" w:type="dxa"/>
            <w:tcBorders>
              <w:top w:val="nil"/>
              <w:bottom w:val="single" w:sz="4" w:space="0" w:color="auto"/>
            </w:tcBorders>
            <w:shd w:val="clear" w:color="auto" w:fill="auto"/>
          </w:tcPr>
          <w:p w14:paraId="1BC0B3B3" w14:textId="77777777" w:rsidR="00827C1C" w:rsidRPr="00B3600E" w:rsidRDefault="00827C1C" w:rsidP="009E1594">
            <w:pPr>
              <w:pStyle w:val="PARAGRAFKOMA"/>
              <w:spacing w:line="240" w:lineRule="auto"/>
            </w:pPr>
          </w:p>
        </w:tc>
        <w:tc>
          <w:tcPr>
            <w:tcW w:w="5310" w:type="dxa"/>
            <w:tcBorders>
              <w:top w:val="single" w:sz="4" w:space="0" w:color="auto"/>
              <w:bottom w:val="single" w:sz="4" w:space="0" w:color="auto"/>
            </w:tcBorders>
            <w:shd w:val="clear" w:color="auto" w:fill="auto"/>
          </w:tcPr>
          <w:p w14:paraId="4ABAADDF" w14:textId="77777777" w:rsidR="00827C1C" w:rsidRPr="00B3600E" w:rsidRDefault="00827C1C" w:rsidP="009E1594">
            <w:pPr>
              <w:pStyle w:val="PARAGRAFKOMA"/>
              <w:spacing w:line="240" w:lineRule="auto"/>
            </w:pPr>
            <w:r w:rsidRPr="00B3600E">
              <w:t>Deli Serdang dan Medan</w:t>
            </w:r>
          </w:p>
        </w:tc>
        <w:tc>
          <w:tcPr>
            <w:tcW w:w="3150" w:type="dxa"/>
            <w:tcBorders>
              <w:top w:val="single" w:sz="4" w:space="0" w:color="auto"/>
              <w:bottom w:val="single" w:sz="4" w:space="0" w:color="auto"/>
            </w:tcBorders>
            <w:shd w:val="clear" w:color="auto" w:fill="auto"/>
          </w:tcPr>
          <w:p w14:paraId="76AD27AA" w14:textId="77777777" w:rsidR="00827C1C" w:rsidRPr="00B3600E" w:rsidRDefault="00827C1C" w:rsidP="009E1594">
            <w:pPr>
              <w:pStyle w:val="PARAGRAFKOMA"/>
              <w:spacing w:line="240" w:lineRule="auto"/>
            </w:pPr>
            <w:r w:rsidRPr="00B3600E">
              <w:t>KPn, JPM, RLS</w:t>
            </w:r>
          </w:p>
        </w:tc>
      </w:tr>
      <w:tr w:rsidR="00827C1C" w14:paraId="7F9FA6A9" w14:textId="77777777" w:rsidTr="008D4AC5">
        <w:tc>
          <w:tcPr>
            <w:tcW w:w="1368" w:type="dxa"/>
            <w:tcBorders>
              <w:top w:val="single" w:sz="4" w:space="0" w:color="auto"/>
              <w:bottom w:val="nil"/>
            </w:tcBorders>
            <w:shd w:val="clear" w:color="auto" w:fill="auto"/>
          </w:tcPr>
          <w:p w14:paraId="48791ECA" w14:textId="77777777" w:rsidR="00827C1C" w:rsidRPr="00B3600E" w:rsidRDefault="00827C1C" w:rsidP="009E1594">
            <w:pPr>
              <w:pStyle w:val="PARAGRAFKOMA"/>
              <w:spacing w:line="240" w:lineRule="auto"/>
            </w:pPr>
            <w:r w:rsidRPr="00B3600E">
              <w:t>2020</w:t>
            </w:r>
          </w:p>
        </w:tc>
        <w:tc>
          <w:tcPr>
            <w:tcW w:w="5310" w:type="dxa"/>
            <w:tcBorders>
              <w:top w:val="single" w:sz="4" w:space="0" w:color="auto"/>
              <w:bottom w:val="single" w:sz="4" w:space="0" w:color="auto"/>
            </w:tcBorders>
            <w:shd w:val="clear" w:color="auto" w:fill="auto"/>
          </w:tcPr>
          <w:p w14:paraId="699F0B5D" w14:textId="77777777" w:rsidR="00827C1C" w:rsidRPr="00B3600E" w:rsidRDefault="00827C1C" w:rsidP="009E1594">
            <w:pPr>
              <w:pStyle w:val="PARAGRAFKOMA"/>
              <w:spacing w:line="240" w:lineRule="auto"/>
            </w:pPr>
            <w:r w:rsidRPr="00B3600E">
              <w:t>Asahan, Batu Bara, Dairi, Gunungsitoli, Humbang Hasundutan, Karo, Tanjung Balai, Labuhan Batu, Labuhan Batu Selatan, Labuhan Batu Utara, Nias Barat, Nias Selatan, Nias Utara, Padang Lawas, Padang Lawas Utara, Padangsidimpuan, Pakpak Bharat, Pematang Siantar, Samosir, Serdang Bedagai, Sibolga, Simalungun, Tapanuli Selatan, Tapanuli Tengah, dan Tebing Tinggi</w:t>
            </w:r>
          </w:p>
        </w:tc>
        <w:tc>
          <w:tcPr>
            <w:tcW w:w="3150" w:type="dxa"/>
            <w:tcBorders>
              <w:top w:val="single" w:sz="4" w:space="0" w:color="auto"/>
              <w:bottom w:val="single" w:sz="4" w:space="0" w:color="auto"/>
            </w:tcBorders>
            <w:shd w:val="clear" w:color="auto" w:fill="auto"/>
          </w:tcPr>
          <w:p w14:paraId="1583E2C7" w14:textId="77777777" w:rsidR="00827C1C" w:rsidRPr="00B3600E" w:rsidRDefault="00827C1C" w:rsidP="009E1594">
            <w:pPr>
              <w:pStyle w:val="PARAGRAFKOMA"/>
              <w:spacing w:line="240" w:lineRule="auto"/>
            </w:pPr>
            <w:r w:rsidRPr="00B3600E">
              <w:t>KPn, PKD</w:t>
            </w:r>
          </w:p>
        </w:tc>
      </w:tr>
      <w:tr w:rsidR="008D4AC5" w14:paraId="1C683B43" w14:textId="77777777" w:rsidTr="008D4AC5">
        <w:tc>
          <w:tcPr>
            <w:tcW w:w="1368" w:type="dxa"/>
            <w:tcBorders>
              <w:top w:val="nil"/>
              <w:bottom w:val="nil"/>
            </w:tcBorders>
            <w:shd w:val="clear" w:color="auto" w:fill="auto"/>
          </w:tcPr>
          <w:p w14:paraId="2AC98E58" w14:textId="77777777" w:rsidR="008D4AC5" w:rsidRPr="00B3600E" w:rsidRDefault="008D4AC5" w:rsidP="009E1594">
            <w:pPr>
              <w:pStyle w:val="PARAGRAFKOMA"/>
              <w:spacing w:line="240" w:lineRule="auto"/>
            </w:pPr>
          </w:p>
        </w:tc>
        <w:tc>
          <w:tcPr>
            <w:tcW w:w="5310" w:type="dxa"/>
            <w:tcBorders>
              <w:top w:val="single" w:sz="4" w:space="0" w:color="auto"/>
              <w:bottom w:val="single" w:sz="4" w:space="0" w:color="auto"/>
            </w:tcBorders>
            <w:shd w:val="clear" w:color="auto" w:fill="auto"/>
          </w:tcPr>
          <w:p w14:paraId="11667DA5" w14:textId="77777777" w:rsidR="008D4AC5" w:rsidRPr="0069233C" w:rsidRDefault="008D4AC5" w:rsidP="009E1594">
            <w:pPr>
              <w:pStyle w:val="PARAGRAFKOMA"/>
              <w:spacing w:line="240" w:lineRule="auto"/>
            </w:pPr>
            <w:r w:rsidRPr="0069233C">
              <w:t>Deli Serdang dan Nias</w:t>
            </w:r>
          </w:p>
        </w:tc>
        <w:tc>
          <w:tcPr>
            <w:tcW w:w="3150" w:type="dxa"/>
            <w:tcBorders>
              <w:top w:val="single" w:sz="4" w:space="0" w:color="auto"/>
              <w:bottom w:val="single" w:sz="4" w:space="0" w:color="auto"/>
            </w:tcBorders>
            <w:shd w:val="clear" w:color="auto" w:fill="auto"/>
          </w:tcPr>
          <w:p w14:paraId="23EED4D8" w14:textId="77777777" w:rsidR="008D4AC5" w:rsidRPr="0069233C" w:rsidRDefault="008D4AC5" w:rsidP="009E1594">
            <w:pPr>
              <w:pStyle w:val="PARAGRAFKOMA"/>
              <w:spacing w:line="240" w:lineRule="auto"/>
            </w:pPr>
            <w:r w:rsidRPr="0069233C">
              <w:t>KPn, JPM, PKD</w:t>
            </w:r>
          </w:p>
        </w:tc>
      </w:tr>
      <w:tr w:rsidR="008D4AC5" w14:paraId="7E458D06" w14:textId="77777777" w:rsidTr="008D4AC5">
        <w:tc>
          <w:tcPr>
            <w:tcW w:w="1368" w:type="dxa"/>
            <w:tcBorders>
              <w:top w:val="nil"/>
              <w:bottom w:val="nil"/>
            </w:tcBorders>
            <w:shd w:val="clear" w:color="auto" w:fill="auto"/>
          </w:tcPr>
          <w:p w14:paraId="65B6362E" w14:textId="77777777" w:rsidR="008D4AC5" w:rsidRPr="00B3600E" w:rsidRDefault="008D4AC5" w:rsidP="009E1594">
            <w:pPr>
              <w:pStyle w:val="PARAGRAFKOMA"/>
              <w:spacing w:line="240" w:lineRule="auto"/>
            </w:pPr>
          </w:p>
        </w:tc>
        <w:tc>
          <w:tcPr>
            <w:tcW w:w="5310" w:type="dxa"/>
            <w:tcBorders>
              <w:top w:val="single" w:sz="4" w:space="0" w:color="auto"/>
              <w:bottom w:val="single" w:sz="4" w:space="0" w:color="auto"/>
            </w:tcBorders>
            <w:shd w:val="clear" w:color="auto" w:fill="auto"/>
          </w:tcPr>
          <w:p w14:paraId="1A496F6F" w14:textId="77777777" w:rsidR="008D4AC5" w:rsidRPr="0069233C" w:rsidRDefault="008D4AC5" w:rsidP="009E1594">
            <w:pPr>
              <w:pStyle w:val="PARAGRAFKOMA"/>
              <w:spacing w:line="240" w:lineRule="auto"/>
            </w:pPr>
            <w:r w:rsidRPr="0069233C">
              <w:t>Binjai dan Medan</w:t>
            </w:r>
          </w:p>
        </w:tc>
        <w:tc>
          <w:tcPr>
            <w:tcW w:w="3150" w:type="dxa"/>
            <w:tcBorders>
              <w:top w:val="single" w:sz="4" w:space="0" w:color="auto"/>
              <w:bottom w:val="single" w:sz="4" w:space="0" w:color="auto"/>
            </w:tcBorders>
            <w:shd w:val="clear" w:color="auto" w:fill="auto"/>
          </w:tcPr>
          <w:p w14:paraId="0E44BE4F" w14:textId="77777777" w:rsidR="008D4AC5" w:rsidRPr="0069233C" w:rsidRDefault="008D4AC5" w:rsidP="009E1594">
            <w:pPr>
              <w:pStyle w:val="PARAGRAFKOMA"/>
              <w:spacing w:line="240" w:lineRule="auto"/>
            </w:pPr>
            <w:r w:rsidRPr="0069233C">
              <w:t>KPn, JPM</w:t>
            </w:r>
          </w:p>
        </w:tc>
      </w:tr>
      <w:tr w:rsidR="008D4AC5" w14:paraId="71DDC8F0" w14:textId="77777777" w:rsidTr="008D4AC5">
        <w:tc>
          <w:tcPr>
            <w:tcW w:w="1368" w:type="dxa"/>
            <w:tcBorders>
              <w:top w:val="nil"/>
              <w:bottom w:val="single" w:sz="4" w:space="0" w:color="auto"/>
            </w:tcBorders>
            <w:shd w:val="clear" w:color="auto" w:fill="auto"/>
          </w:tcPr>
          <w:p w14:paraId="4D402573" w14:textId="77777777" w:rsidR="008D4AC5" w:rsidRPr="00B3600E" w:rsidRDefault="008D4AC5" w:rsidP="009E1594">
            <w:pPr>
              <w:pStyle w:val="PARAGRAFKOMA"/>
              <w:spacing w:line="240" w:lineRule="auto"/>
            </w:pPr>
          </w:p>
        </w:tc>
        <w:tc>
          <w:tcPr>
            <w:tcW w:w="5310" w:type="dxa"/>
            <w:tcBorders>
              <w:top w:val="single" w:sz="4" w:space="0" w:color="auto"/>
              <w:bottom w:val="single" w:sz="4" w:space="0" w:color="auto"/>
            </w:tcBorders>
            <w:shd w:val="clear" w:color="auto" w:fill="auto"/>
          </w:tcPr>
          <w:p w14:paraId="30E999CD" w14:textId="77777777" w:rsidR="008D4AC5" w:rsidRPr="0069233C" w:rsidRDefault="008D4AC5" w:rsidP="009E1594">
            <w:pPr>
              <w:pStyle w:val="PARAGRAFKOMA"/>
              <w:spacing w:line="240" w:lineRule="auto"/>
            </w:pPr>
            <w:r w:rsidRPr="0069233C">
              <w:t>Langkat, Mandailing Natal, Tapanuli Utara, dan Toba Samosir</w:t>
            </w:r>
          </w:p>
        </w:tc>
        <w:tc>
          <w:tcPr>
            <w:tcW w:w="3150" w:type="dxa"/>
            <w:tcBorders>
              <w:top w:val="single" w:sz="4" w:space="0" w:color="auto"/>
              <w:bottom w:val="single" w:sz="4" w:space="0" w:color="auto"/>
            </w:tcBorders>
            <w:shd w:val="clear" w:color="auto" w:fill="auto"/>
          </w:tcPr>
          <w:p w14:paraId="0CBE0BF7" w14:textId="77777777" w:rsidR="008D4AC5" w:rsidRDefault="008D4AC5" w:rsidP="009E1594">
            <w:pPr>
              <w:pStyle w:val="PARAGRAFKOMA"/>
              <w:spacing w:line="240" w:lineRule="auto"/>
            </w:pPr>
            <w:r w:rsidRPr="0069233C">
              <w:t>KPn</w:t>
            </w:r>
          </w:p>
        </w:tc>
      </w:tr>
      <w:tr w:rsidR="008D4AC5" w14:paraId="1A4FE6AF" w14:textId="77777777" w:rsidTr="008D4AC5">
        <w:tc>
          <w:tcPr>
            <w:tcW w:w="1368" w:type="dxa"/>
            <w:tcBorders>
              <w:top w:val="single" w:sz="4" w:space="0" w:color="auto"/>
            </w:tcBorders>
            <w:shd w:val="clear" w:color="auto" w:fill="auto"/>
          </w:tcPr>
          <w:p w14:paraId="64728098" w14:textId="77777777" w:rsidR="008D4AC5" w:rsidRPr="00DB1FBB" w:rsidRDefault="008D4AC5" w:rsidP="009E1594">
            <w:pPr>
              <w:pStyle w:val="PARAGRAFKOMA"/>
              <w:spacing w:line="240" w:lineRule="auto"/>
            </w:pPr>
            <w:r w:rsidRPr="00DB1FBB">
              <w:t>2021</w:t>
            </w:r>
          </w:p>
        </w:tc>
        <w:tc>
          <w:tcPr>
            <w:tcW w:w="5310" w:type="dxa"/>
            <w:tcBorders>
              <w:top w:val="single" w:sz="4" w:space="0" w:color="auto"/>
              <w:bottom w:val="single" w:sz="4" w:space="0" w:color="auto"/>
            </w:tcBorders>
            <w:shd w:val="clear" w:color="auto" w:fill="auto"/>
          </w:tcPr>
          <w:p w14:paraId="17BC2628" w14:textId="77777777" w:rsidR="0017174F" w:rsidRDefault="008D4AC5" w:rsidP="009E1594">
            <w:pPr>
              <w:pStyle w:val="PARAGRAFKOMA"/>
              <w:spacing w:line="240" w:lineRule="auto"/>
              <w:rPr>
                <w:lang w:val="en-US"/>
              </w:rPr>
            </w:pPr>
            <w:r>
              <w:t>Asahan</w:t>
            </w:r>
            <w:r>
              <w:rPr>
                <w:lang w:val="en-US"/>
              </w:rPr>
              <w:t xml:space="preserve">, </w:t>
            </w:r>
            <w:r>
              <w:t>Batu Bara</w:t>
            </w:r>
            <w:r>
              <w:rPr>
                <w:lang w:val="en-US"/>
              </w:rPr>
              <w:t xml:space="preserve">, </w:t>
            </w:r>
            <w:r>
              <w:t>Dairi</w:t>
            </w:r>
            <w:r>
              <w:rPr>
                <w:lang w:val="en-US"/>
              </w:rPr>
              <w:t xml:space="preserve">, </w:t>
            </w:r>
            <w:r>
              <w:t>Deli Serdang</w:t>
            </w:r>
            <w:r>
              <w:rPr>
                <w:lang w:val="en-US"/>
              </w:rPr>
              <w:t xml:space="preserve">, </w:t>
            </w:r>
            <w:r>
              <w:t>Gunungsitoli</w:t>
            </w:r>
            <w:r>
              <w:rPr>
                <w:lang w:val="en-US"/>
              </w:rPr>
              <w:t xml:space="preserve">, </w:t>
            </w:r>
            <w:r>
              <w:t>Humbang Hasundutan</w:t>
            </w:r>
            <w:r>
              <w:rPr>
                <w:lang w:val="en-US"/>
              </w:rPr>
              <w:t xml:space="preserve">, </w:t>
            </w:r>
            <w:r>
              <w:t>Karo</w:t>
            </w:r>
            <w:r>
              <w:rPr>
                <w:lang w:val="en-US"/>
              </w:rPr>
              <w:t xml:space="preserve">, </w:t>
            </w:r>
            <w:r>
              <w:t>Binjai</w:t>
            </w:r>
            <w:r>
              <w:rPr>
                <w:lang w:val="en-US"/>
              </w:rPr>
              <w:t xml:space="preserve">, </w:t>
            </w:r>
            <w:r>
              <w:t>Medan</w:t>
            </w:r>
            <w:r>
              <w:rPr>
                <w:lang w:val="en-US"/>
              </w:rPr>
              <w:t xml:space="preserve">, </w:t>
            </w:r>
            <w:r>
              <w:t>Tanjung Balai</w:t>
            </w:r>
            <w:r>
              <w:rPr>
                <w:lang w:val="en-US"/>
              </w:rPr>
              <w:t xml:space="preserve">, </w:t>
            </w:r>
            <w:r>
              <w:t>Labuhan Batu</w:t>
            </w:r>
            <w:r>
              <w:rPr>
                <w:lang w:val="en-US"/>
              </w:rPr>
              <w:t xml:space="preserve">, </w:t>
            </w:r>
            <w:r>
              <w:t>Labuhan Batu Selatan</w:t>
            </w:r>
            <w:r>
              <w:rPr>
                <w:lang w:val="en-US"/>
              </w:rPr>
              <w:t xml:space="preserve">, </w:t>
            </w:r>
            <w:r>
              <w:t>Labuhan Batu Utara</w:t>
            </w:r>
            <w:r>
              <w:rPr>
                <w:lang w:val="en-US"/>
              </w:rPr>
              <w:t xml:space="preserve">, </w:t>
            </w:r>
            <w:r>
              <w:t>Langkat</w:t>
            </w:r>
            <w:r>
              <w:rPr>
                <w:lang w:val="en-US"/>
              </w:rPr>
              <w:t xml:space="preserve">, </w:t>
            </w:r>
            <w:r w:rsidR="0017174F">
              <w:t>Mandailing</w:t>
            </w:r>
          </w:p>
          <w:p w14:paraId="28108554" w14:textId="77777777" w:rsidR="008D4AC5" w:rsidRPr="00DB1FBB" w:rsidRDefault="008D4AC5" w:rsidP="009E1594">
            <w:pPr>
              <w:pStyle w:val="PARAGRAFKOMA"/>
              <w:spacing w:line="240" w:lineRule="auto"/>
            </w:pPr>
            <w:r>
              <w:t>Natal</w:t>
            </w:r>
            <w:r>
              <w:rPr>
                <w:lang w:val="en-US"/>
              </w:rPr>
              <w:t xml:space="preserve">, </w:t>
            </w:r>
            <w:r>
              <w:t>Nias Barat</w:t>
            </w:r>
            <w:r>
              <w:rPr>
                <w:lang w:val="en-US"/>
              </w:rPr>
              <w:t xml:space="preserve">, </w:t>
            </w:r>
            <w:r>
              <w:t>Nias Selatan</w:t>
            </w:r>
            <w:r>
              <w:rPr>
                <w:lang w:val="en-US"/>
              </w:rPr>
              <w:t xml:space="preserve">, </w:t>
            </w:r>
            <w:r>
              <w:t>Nias Utara</w:t>
            </w:r>
            <w:r>
              <w:rPr>
                <w:lang w:val="en-US"/>
              </w:rPr>
              <w:t xml:space="preserve">, </w:t>
            </w:r>
            <w:r>
              <w:t>Padang Lawas Utara</w:t>
            </w:r>
            <w:r>
              <w:rPr>
                <w:lang w:val="en-US"/>
              </w:rPr>
              <w:t xml:space="preserve">, </w:t>
            </w:r>
            <w:r>
              <w:t>Pakpak Bharat</w:t>
            </w:r>
            <w:r>
              <w:rPr>
                <w:lang w:val="en-US"/>
              </w:rPr>
              <w:t xml:space="preserve">, </w:t>
            </w:r>
            <w:r>
              <w:t>Pematang Siantar</w:t>
            </w:r>
            <w:r>
              <w:rPr>
                <w:lang w:val="en-US"/>
              </w:rPr>
              <w:t xml:space="preserve">, </w:t>
            </w:r>
            <w:r>
              <w:t>Samosir</w:t>
            </w:r>
            <w:r>
              <w:rPr>
                <w:lang w:val="en-US"/>
              </w:rPr>
              <w:t xml:space="preserve">, </w:t>
            </w:r>
            <w:r>
              <w:t>Serdang Bedagai</w:t>
            </w:r>
            <w:r>
              <w:rPr>
                <w:lang w:val="en-US"/>
              </w:rPr>
              <w:t xml:space="preserve">, </w:t>
            </w:r>
            <w:r>
              <w:t>Sibolga</w:t>
            </w:r>
            <w:r>
              <w:rPr>
                <w:lang w:val="en-US"/>
              </w:rPr>
              <w:t xml:space="preserve">, </w:t>
            </w:r>
            <w:r>
              <w:t>Simalungun</w:t>
            </w:r>
            <w:r>
              <w:rPr>
                <w:lang w:val="en-US"/>
              </w:rPr>
              <w:t xml:space="preserve">, </w:t>
            </w:r>
            <w:r>
              <w:t>Tapanuli Selatan</w:t>
            </w:r>
            <w:r>
              <w:rPr>
                <w:lang w:val="en-US"/>
              </w:rPr>
              <w:t xml:space="preserve">, </w:t>
            </w:r>
            <w:r>
              <w:t>Tapanuli Tengah</w:t>
            </w:r>
            <w:r>
              <w:rPr>
                <w:lang w:val="en-US"/>
              </w:rPr>
              <w:t xml:space="preserve">, </w:t>
            </w:r>
            <w:r>
              <w:t>Tapanuli Utara</w:t>
            </w:r>
            <w:r>
              <w:rPr>
                <w:lang w:val="en-US"/>
              </w:rPr>
              <w:t xml:space="preserve">, dan </w:t>
            </w:r>
            <w:r>
              <w:t>Toba Samosir</w:t>
            </w:r>
          </w:p>
        </w:tc>
        <w:tc>
          <w:tcPr>
            <w:tcW w:w="3150" w:type="dxa"/>
            <w:tcBorders>
              <w:top w:val="single" w:sz="4" w:space="0" w:color="auto"/>
              <w:bottom w:val="single" w:sz="4" w:space="0" w:color="auto"/>
            </w:tcBorders>
            <w:shd w:val="clear" w:color="auto" w:fill="auto"/>
          </w:tcPr>
          <w:p w14:paraId="1CD7B538" w14:textId="77777777" w:rsidR="008D4AC5" w:rsidRPr="00DB1FBB" w:rsidRDefault="008D4AC5" w:rsidP="009E1594">
            <w:pPr>
              <w:pStyle w:val="PARAGRAFKOMA"/>
              <w:spacing w:line="240" w:lineRule="auto"/>
            </w:pPr>
            <w:r w:rsidRPr="00655D3D">
              <w:t>KPn, JPM, RLS, GKm, TPT, PKD</w:t>
            </w:r>
          </w:p>
        </w:tc>
      </w:tr>
      <w:tr w:rsidR="008D4AC5" w14:paraId="393C7369" w14:textId="77777777" w:rsidTr="008D4AC5">
        <w:tc>
          <w:tcPr>
            <w:tcW w:w="1368" w:type="dxa"/>
            <w:shd w:val="clear" w:color="auto" w:fill="auto"/>
          </w:tcPr>
          <w:p w14:paraId="06518A0A" w14:textId="77777777" w:rsidR="008D4AC5" w:rsidRPr="00DB1FBB" w:rsidRDefault="008D4AC5" w:rsidP="009E1594">
            <w:pPr>
              <w:pStyle w:val="PARAGRAFKOMA"/>
              <w:spacing w:line="240" w:lineRule="auto"/>
            </w:pPr>
          </w:p>
        </w:tc>
        <w:tc>
          <w:tcPr>
            <w:tcW w:w="5310" w:type="dxa"/>
            <w:tcBorders>
              <w:top w:val="single" w:sz="4" w:space="0" w:color="auto"/>
              <w:bottom w:val="single" w:sz="4" w:space="0" w:color="auto"/>
            </w:tcBorders>
            <w:shd w:val="clear" w:color="auto" w:fill="auto"/>
          </w:tcPr>
          <w:p w14:paraId="01295989" w14:textId="77777777" w:rsidR="008D4AC5" w:rsidRPr="00DB1FBB" w:rsidRDefault="008D4AC5" w:rsidP="009E1594">
            <w:pPr>
              <w:pStyle w:val="PARAGRAFKOMA"/>
              <w:spacing w:line="240" w:lineRule="auto"/>
            </w:pPr>
            <w:r>
              <w:t>Nias</w:t>
            </w:r>
            <w:r>
              <w:rPr>
                <w:lang w:val="en-US"/>
              </w:rPr>
              <w:t xml:space="preserve">, </w:t>
            </w:r>
            <w:r>
              <w:t>Padang Lawas</w:t>
            </w:r>
            <w:r>
              <w:rPr>
                <w:lang w:val="en-US"/>
              </w:rPr>
              <w:t xml:space="preserve">, dan </w:t>
            </w:r>
            <w:r>
              <w:t>Padangsidimpuan</w:t>
            </w:r>
          </w:p>
        </w:tc>
        <w:tc>
          <w:tcPr>
            <w:tcW w:w="3150" w:type="dxa"/>
            <w:tcBorders>
              <w:top w:val="single" w:sz="4" w:space="0" w:color="auto"/>
              <w:bottom w:val="single" w:sz="4" w:space="0" w:color="auto"/>
            </w:tcBorders>
            <w:shd w:val="clear" w:color="auto" w:fill="auto"/>
          </w:tcPr>
          <w:p w14:paraId="2A5C7D37" w14:textId="77777777" w:rsidR="008D4AC5" w:rsidRPr="00DB1FBB" w:rsidRDefault="008D4AC5" w:rsidP="009E1594">
            <w:pPr>
              <w:pStyle w:val="PARAGRAFKOMA"/>
              <w:spacing w:line="240" w:lineRule="auto"/>
            </w:pPr>
            <w:r w:rsidRPr="0006489B">
              <w:t>KPn, JPM, GKm, TPT, PKD</w:t>
            </w:r>
          </w:p>
        </w:tc>
      </w:tr>
      <w:tr w:rsidR="008D4AC5" w14:paraId="34BCAD2A" w14:textId="77777777" w:rsidTr="008D4AC5">
        <w:tc>
          <w:tcPr>
            <w:tcW w:w="1368" w:type="dxa"/>
            <w:shd w:val="clear" w:color="auto" w:fill="auto"/>
          </w:tcPr>
          <w:p w14:paraId="5F244C9C" w14:textId="77777777" w:rsidR="008D4AC5" w:rsidRPr="00DB1FBB" w:rsidRDefault="008D4AC5" w:rsidP="009E1594">
            <w:pPr>
              <w:pStyle w:val="PARAGRAFKOMA"/>
              <w:spacing w:line="240" w:lineRule="auto"/>
            </w:pPr>
          </w:p>
        </w:tc>
        <w:tc>
          <w:tcPr>
            <w:tcW w:w="5310" w:type="dxa"/>
            <w:tcBorders>
              <w:top w:val="single" w:sz="4" w:space="0" w:color="auto"/>
              <w:bottom w:val="single" w:sz="4" w:space="0" w:color="auto"/>
            </w:tcBorders>
            <w:shd w:val="clear" w:color="auto" w:fill="auto"/>
          </w:tcPr>
          <w:p w14:paraId="0E9BED84" w14:textId="77777777" w:rsidR="008D4AC5" w:rsidRPr="00DB1FBB" w:rsidRDefault="008D4AC5" w:rsidP="009E1594">
            <w:pPr>
              <w:pStyle w:val="PARAGRAFKOMA"/>
              <w:spacing w:line="240" w:lineRule="auto"/>
            </w:pPr>
            <w:r w:rsidRPr="0006489B">
              <w:t>Tebing Tinggi</w:t>
            </w:r>
          </w:p>
        </w:tc>
        <w:tc>
          <w:tcPr>
            <w:tcW w:w="3150" w:type="dxa"/>
            <w:tcBorders>
              <w:top w:val="single" w:sz="4" w:space="0" w:color="auto"/>
              <w:bottom w:val="single" w:sz="4" w:space="0" w:color="auto"/>
            </w:tcBorders>
            <w:shd w:val="clear" w:color="auto" w:fill="auto"/>
          </w:tcPr>
          <w:p w14:paraId="0EF3A990" w14:textId="77777777" w:rsidR="008D4AC5" w:rsidRPr="00DB1FBB" w:rsidRDefault="008D4AC5" w:rsidP="009E1594">
            <w:pPr>
              <w:pStyle w:val="PARAGRAFKOMA"/>
              <w:spacing w:line="240" w:lineRule="auto"/>
            </w:pPr>
            <w:r w:rsidRPr="0006489B">
              <w:t>KPn, JPM, RLS, GKm, PKD</w:t>
            </w:r>
          </w:p>
        </w:tc>
      </w:tr>
    </w:tbl>
    <w:p w14:paraId="454BF268" w14:textId="77777777" w:rsidR="00B31155" w:rsidRDefault="00B31155" w:rsidP="00DF0904">
      <w:pPr>
        <w:pStyle w:val="AEuroAbstract"/>
        <w:spacing w:before="0"/>
        <w:jc w:val="center"/>
        <w:rPr>
          <w:b/>
          <w:noProof/>
          <w:color w:val="000000"/>
        </w:rPr>
      </w:pPr>
    </w:p>
    <w:p w14:paraId="128278E7" w14:textId="77777777" w:rsidR="000547FB" w:rsidRDefault="000547FB" w:rsidP="00DF0904">
      <w:pPr>
        <w:pStyle w:val="AEuroAbstract"/>
        <w:spacing w:before="0"/>
        <w:jc w:val="center"/>
        <w:rPr>
          <w:spacing w:val="4"/>
        </w:rPr>
        <w:sectPr w:rsidR="000547FB" w:rsidSect="0080582A">
          <w:headerReference w:type="even" r:id="rId14"/>
          <w:headerReference w:type="default" r:id="rId15"/>
          <w:footerReference w:type="even" r:id="rId16"/>
          <w:footerReference w:type="default" r:id="rId17"/>
          <w:headerReference w:type="first" r:id="rId18"/>
          <w:footerReference w:type="first" r:id="rId19"/>
          <w:pgSz w:w="11906" w:h="16838"/>
          <w:pgMar w:top="1701" w:right="1418" w:bottom="1701" w:left="1701" w:header="1440" w:footer="1440" w:gutter="0"/>
          <w:cols w:space="708"/>
          <w:docGrid w:linePitch="326"/>
        </w:sectPr>
      </w:pPr>
    </w:p>
    <w:p w14:paraId="0D9F6AEF" w14:textId="38258595" w:rsidR="00E02360" w:rsidRDefault="00467962" w:rsidP="00DF0904">
      <w:pPr>
        <w:pStyle w:val="AEuroAbstract"/>
        <w:spacing w:before="0"/>
        <w:jc w:val="center"/>
        <w:rPr>
          <w:spacing w:val="4"/>
        </w:rPr>
      </w:pPr>
      <w:r>
        <w:rPr>
          <w:noProof/>
          <w:lang w:eastAsia="en-US"/>
        </w:rPr>
        <w:lastRenderedPageBreak/>
        <w:drawing>
          <wp:inline distT="0" distB="0" distL="0" distR="0" wp14:anchorId="35AB5FF6" wp14:editId="05AF356B">
            <wp:extent cx="2821660" cy="365760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l="754" r="471"/>
                    <a:stretch>
                      <a:fillRect/>
                    </a:stretch>
                  </pic:blipFill>
                  <pic:spPr bwMode="auto">
                    <a:xfrm>
                      <a:off x="0" y="0"/>
                      <a:ext cx="2821660" cy="3657600"/>
                    </a:xfrm>
                    <a:prstGeom prst="rect">
                      <a:avLst/>
                    </a:prstGeom>
                    <a:noFill/>
                    <a:ln>
                      <a:noFill/>
                    </a:ln>
                  </pic:spPr>
                </pic:pic>
              </a:graphicData>
            </a:graphic>
          </wp:inline>
        </w:drawing>
      </w:r>
    </w:p>
    <w:p w14:paraId="37D5FC8F" w14:textId="4997E14A" w:rsidR="009E1594" w:rsidRDefault="00DF0904" w:rsidP="009E1594">
      <w:pPr>
        <w:pStyle w:val="AEuroNormal"/>
        <w:ind w:firstLine="0"/>
        <w:jc w:val="center"/>
        <w:rPr>
          <w:spacing w:val="4"/>
        </w:rPr>
      </w:pPr>
      <w:r w:rsidRPr="00B31155">
        <w:rPr>
          <w:b/>
          <w:spacing w:val="4"/>
        </w:rPr>
        <w:t>Figure 1.</w:t>
      </w:r>
      <w:r>
        <w:rPr>
          <w:spacing w:val="4"/>
        </w:rPr>
        <w:t xml:space="preserve"> </w:t>
      </w:r>
      <w:r w:rsidR="00203BC8">
        <w:rPr>
          <w:spacing w:val="4"/>
        </w:rPr>
        <w:t xml:space="preserve">Cluster </w:t>
      </w:r>
      <w:r w:rsidR="00A73063">
        <w:rPr>
          <w:spacing w:val="4"/>
        </w:rPr>
        <w:t>m</w:t>
      </w:r>
      <w:r w:rsidR="00AB1BD9" w:rsidRPr="00AB1BD9">
        <w:rPr>
          <w:spacing w:val="4"/>
        </w:rPr>
        <w:t>ap of significant variables in</w:t>
      </w:r>
      <w:r w:rsidR="00AB1BD9">
        <w:rPr>
          <w:spacing w:val="4"/>
        </w:rPr>
        <w:t xml:space="preserve"> </w:t>
      </w:r>
      <w:r w:rsidR="0017174F">
        <w:rPr>
          <w:spacing w:val="4"/>
        </w:rPr>
        <w:t>2019</w:t>
      </w:r>
    </w:p>
    <w:p w14:paraId="2746DA75" w14:textId="77777777" w:rsidR="0017174F" w:rsidRDefault="0017174F" w:rsidP="0017174F">
      <w:pPr>
        <w:pStyle w:val="AEuroNormal"/>
        <w:ind w:firstLine="0"/>
        <w:jc w:val="center"/>
        <w:rPr>
          <w:spacing w:val="4"/>
        </w:rPr>
      </w:pPr>
    </w:p>
    <w:p w14:paraId="6437928B" w14:textId="77777777" w:rsidR="0017174F" w:rsidRDefault="00467962" w:rsidP="0017174F">
      <w:pPr>
        <w:pStyle w:val="AEuroNormal"/>
        <w:ind w:firstLine="0"/>
        <w:jc w:val="center"/>
        <w:rPr>
          <w:noProof/>
          <w:lang w:eastAsia="en-US"/>
        </w:rPr>
      </w:pPr>
      <w:r>
        <w:rPr>
          <w:noProof/>
          <w:lang w:eastAsia="en-US"/>
        </w:rPr>
        <w:lastRenderedPageBreak/>
        <w:drawing>
          <wp:inline distT="0" distB="0" distL="0" distR="0" wp14:anchorId="653E6919" wp14:editId="5517AE13">
            <wp:extent cx="2887703" cy="3657600"/>
            <wp:effectExtent l="0" t="0" r="8255" b="0"/>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l="11" r="2068"/>
                    <a:stretch>
                      <a:fillRect/>
                    </a:stretch>
                  </pic:blipFill>
                  <pic:spPr bwMode="auto">
                    <a:xfrm>
                      <a:off x="0" y="0"/>
                      <a:ext cx="2887703" cy="3657600"/>
                    </a:xfrm>
                    <a:prstGeom prst="rect">
                      <a:avLst/>
                    </a:prstGeom>
                    <a:noFill/>
                    <a:ln>
                      <a:noFill/>
                    </a:ln>
                  </pic:spPr>
                </pic:pic>
              </a:graphicData>
            </a:graphic>
          </wp:inline>
        </w:drawing>
      </w:r>
    </w:p>
    <w:p w14:paraId="64C7D472" w14:textId="77777777" w:rsidR="000547FB" w:rsidRDefault="0017174F" w:rsidP="009E1594">
      <w:pPr>
        <w:pStyle w:val="AEuroNormal"/>
        <w:ind w:firstLine="0"/>
        <w:jc w:val="center"/>
        <w:rPr>
          <w:spacing w:val="4"/>
        </w:rPr>
        <w:sectPr w:rsidR="000547FB" w:rsidSect="000547FB">
          <w:type w:val="continuous"/>
          <w:pgSz w:w="11906" w:h="16838"/>
          <w:pgMar w:top="1701" w:right="1418" w:bottom="1701" w:left="1701" w:header="1440" w:footer="1440" w:gutter="0"/>
          <w:cols w:num="2" w:space="708"/>
          <w:docGrid w:linePitch="326"/>
        </w:sectPr>
      </w:pPr>
      <w:r>
        <w:rPr>
          <w:b/>
          <w:spacing w:val="4"/>
        </w:rPr>
        <w:t>Figure 2</w:t>
      </w:r>
      <w:r w:rsidRPr="00B31155">
        <w:rPr>
          <w:b/>
          <w:spacing w:val="4"/>
        </w:rPr>
        <w:t>.</w:t>
      </w:r>
      <w:r>
        <w:rPr>
          <w:spacing w:val="4"/>
        </w:rPr>
        <w:t xml:space="preserve"> </w:t>
      </w:r>
      <w:r w:rsidR="00203BC8">
        <w:rPr>
          <w:spacing w:val="4"/>
        </w:rPr>
        <w:t xml:space="preserve">Cluster </w:t>
      </w:r>
      <w:r w:rsidR="00A73063">
        <w:rPr>
          <w:spacing w:val="4"/>
        </w:rPr>
        <w:t xml:space="preserve">map of significant </w:t>
      </w:r>
      <w:r w:rsidR="00203BC8" w:rsidRPr="00AB1BD9">
        <w:rPr>
          <w:spacing w:val="4"/>
        </w:rPr>
        <w:t xml:space="preserve">variables </w:t>
      </w:r>
      <w:r w:rsidR="00AB1BD9" w:rsidRPr="00AB1BD9">
        <w:rPr>
          <w:spacing w:val="4"/>
        </w:rPr>
        <w:t>in</w:t>
      </w:r>
      <w:r w:rsidR="00AB1BD9">
        <w:rPr>
          <w:spacing w:val="4"/>
        </w:rPr>
        <w:t xml:space="preserve"> </w:t>
      </w:r>
      <w:r>
        <w:rPr>
          <w:spacing w:val="4"/>
        </w:rPr>
        <w:t>20</w:t>
      </w:r>
      <w:r w:rsidR="009E1594">
        <w:rPr>
          <w:spacing w:val="4"/>
        </w:rPr>
        <w:t>20</w:t>
      </w:r>
    </w:p>
    <w:p w14:paraId="4155E143" w14:textId="77777777" w:rsidR="000547FB" w:rsidRDefault="000547FB" w:rsidP="000547FB">
      <w:pPr>
        <w:pStyle w:val="AEuroNormal"/>
        <w:ind w:firstLine="0"/>
        <w:rPr>
          <w:spacing w:val="4"/>
        </w:rPr>
      </w:pPr>
    </w:p>
    <w:p w14:paraId="4435244F" w14:textId="77777777" w:rsidR="000547FB" w:rsidRPr="00CA236D" w:rsidRDefault="000547FB" w:rsidP="000547FB">
      <w:pPr>
        <w:pStyle w:val="AEuroNormal"/>
        <w:ind w:firstLine="0"/>
        <w:jc w:val="center"/>
      </w:pPr>
      <w:r>
        <w:rPr>
          <w:noProof/>
          <w:lang w:eastAsia="en-US"/>
        </w:rPr>
        <mc:AlternateContent>
          <mc:Choice Requires="wps">
            <w:drawing>
              <wp:anchor distT="0" distB="0" distL="114300" distR="114300" simplePos="0" relativeHeight="251659264" behindDoc="0" locked="0" layoutInCell="1" allowOverlap="1" wp14:anchorId="3FAF7486" wp14:editId="491618E3">
                <wp:simplePos x="0" y="0"/>
                <wp:positionH relativeFrom="column">
                  <wp:posOffset>2290720</wp:posOffset>
                </wp:positionH>
                <wp:positionV relativeFrom="paragraph">
                  <wp:posOffset>749755</wp:posOffset>
                </wp:positionV>
                <wp:extent cx="258445" cy="268605"/>
                <wp:effectExtent l="0" t="0" r="27305" b="17145"/>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268605"/>
                        </a:xfrm>
                        <a:prstGeom prst="ellipse">
                          <a:avLst/>
                        </a:prstGeom>
                        <a:noFill/>
                        <a:ln w="9525">
                          <a:solidFill>
                            <a:schemeClr val="bg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margin-left:180.35pt;margin-top:59.05pt;width:20.35pt;height:2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" filled="f" strokecolor="white [3212]"/>
            </w:pict>
          </mc:Fallback>
        </mc:AlternateContent>
      </w:r>
      <w:r>
        <w:rPr>
          <w:noProof/>
          <w:lang w:eastAsia="en-US"/>
        </w:rPr>
        <w:drawing>
          <wp:inline distT="0" distB="0" distL="0" distR="0" wp14:anchorId="6FC59EFE" wp14:editId="08A68F48">
            <wp:extent cx="3040029" cy="3657600"/>
            <wp:effectExtent l="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l="1077" r="-2011"/>
                    <a:stretch>
                      <a:fillRect/>
                    </a:stretch>
                  </pic:blipFill>
                  <pic:spPr bwMode="auto">
                    <a:xfrm>
                      <a:off x="0" y="0"/>
                      <a:ext cx="3040029" cy="3657600"/>
                    </a:xfrm>
                    <a:prstGeom prst="rect">
                      <a:avLst/>
                    </a:prstGeom>
                    <a:noFill/>
                    <a:ln>
                      <a:noFill/>
                    </a:ln>
                  </pic:spPr>
                </pic:pic>
              </a:graphicData>
            </a:graphic>
          </wp:inline>
        </w:drawing>
      </w:r>
    </w:p>
    <w:p w14:paraId="16AF9D10" w14:textId="18052FC7" w:rsidR="000547FB" w:rsidRPr="0017174F" w:rsidRDefault="000547FB" w:rsidP="00A906D6">
      <w:pPr>
        <w:pStyle w:val="AEuroNormal"/>
        <w:ind w:firstLine="0"/>
        <w:jc w:val="center"/>
        <w:rPr>
          <w:spacing w:val="4"/>
        </w:rPr>
      </w:pPr>
      <w:proofErr w:type="gramStart"/>
      <w:r>
        <w:rPr>
          <w:b/>
          <w:spacing w:val="4"/>
        </w:rPr>
        <w:t>Figure 3</w:t>
      </w:r>
      <w:r w:rsidRPr="00B31155">
        <w:rPr>
          <w:b/>
          <w:spacing w:val="4"/>
        </w:rPr>
        <w:t>.</w:t>
      </w:r>
      <w:proofErr w:type="gramEnd"/>
      <w:r>
        <w:rPr>
          <w:spacing w:val="4"/>
        </w:rPr>
        <w:t xml:space="preserve"> Cluster map of significant </w:t>
      </w:r>
      <w:r w:rsidRPr="00AB1BD9">
        <w:rPr>
          <w:spacing w:val="4"/>
        </w:rPr>
        <w:t xml:space="preserve">variables </w:t>
      </w:r>
      <w:r w:rsidRPr="00305699">
        <w:rPr>
          <w:spacing w:val="4"/>
        </w:rPr>
        <w:t>in</w:t>
      </w:r>
      <w:r>
        <w:rPr>
          <w:spacing w:val="4"/>
        </w:rPr>
        <w:t xml:space="preserve"> </w:t>
      </w:r>
      <w:r w:rsidRPr="00305699">
        <w:rPr>
          <w:spacing w:val="4"/>
        </w:rPr>
        <w:t>2021</w:t>
      </w:r>
    </w:p>
    <w:p w14:paraId="264FA1B0" w14:textId="77777777" w:rsidR="00AA594E" w:rsidRDefault="00AA594E" w:rsidP="00B31155">
      <w:pPr>
        <w:jc w:val="both"/>
        <w:rPr>
          <w:b/>
          <w:szCs w:val="24"/>
          <w:lang w:val="en-US" w:eastAsia="tr-TR"/>
        </w:rPr>
      </w:pPr>
      <w:bookmarkStart w:id="0" w:name="_GoBack"/>
      <w:bookmarkEnd w:id="0"/>
    </w:p>
    <w:p w14:paraId="57FAA4B8" w14:textId="77777777" w:rsidR="007D48A3" w:rsidRDefault="007D48A3" w:rsidP="00B31155">
      <w:pPr>
        <w:jc w:val="both"/>
        <w:rPr>
          <w:szCs w:val="24"/>
          <w:lang w:val="en-US"/>
        </w:rPr>
      </w:pPr>
      <w:r w:rsidRPr="00CA236D">
        <w:rPr>
          <w:b/>
          <w:szCs w:val="24"/>
          <w:lang w:val="en-US" w:eastAsia="tr-TR"/>
        </w:rPr>
        <w:lastRenderedPageBreak/>
        <w:t>Acknowledgment</w:t>
      </w:r>
      <w:r w:rsidRPr="00CA236D">
        <w:rPr>
          <w:b/>
          <w:szCs w:val="24"/>
          <w:lang w:val="en-US"/>
        </w:rPr>
        <w:t xml:space="preserve">: </w:t>
      </w:r>
      <w:r w:rsidR="009E1594" w:rsidRPr="009E1594">
        <w:rPr>
          <w:szCs w:val="24"/>
          <w:lang w:val="en-US"/>
        </w:rPr>
        <w:t xml:space="preserve">The Directorate of Research and Development of Universitas Indonesia (DRPM UI) funded this study as an additional paper through a grant of </w:t>
      </w:r>
      <w:proofErr w:type="spellStart"/>
      <w:r w:rsidR="009E1594" w:rsidRPr="009E1594">
        <w:rPr>
          <w:szCs w:val="24"/>
          <w:lang w:val="en-US"/>
        </w:rPr>
        <w:t>Hibah</w:t>
      </w:r>
      <w:proofErr w:type="spellEnd"/>
      <w:r w:rsidR="009E1594" w:rsidRPr="009E1594">
        <w:rPr>
          <w:szCs w:val="24"/>
          <w:lang w:val="en-US"/>
        </w:rPr>
        <w:t xml:space="preserve"> </w:t>
      </w:r>
      <w:proofErr w:type="spellStart"/>
      <w:r w:rsidR="009E1594" w:rsidRPr="009E1594">
        <w:rPr>
          <w:szCs w:val="24"/>
          <w:lang w:val="en-US"/>
        </w:rPr>
        <w:t>Publikasi</w:t>
      </w:r>
      <w:proofErr w:type="spellEnd"/>
      <w:r w:rsidR="009E1594" w:rsidRPr="009E1594">
        <w:rPr>
          <w:szCs w:val="24"/>
          <w:lang w:val="en-US"/>
        </w:rPr>
        <w:t xml:space="preserve"> </w:t>
      </w:r>
      <w:proofErr w:type="spellStart"/>
      <w:r w:rsidR="009E1594" w:rsidRPr="009E1594">
        <w:rPr>
          <w:szCs w:val="24"/>
          <w:lang w:val="en-US"/>
        </w:rPr>
        <w:t>Terindeks</w:t>
      </w:r>
      <w:proofErr w:type="spellEnd"/>
      <w:r w:rsidR="009E1594" w:rsidRPr="009E1594">
        <w:rPr>
          <w:szCs w:val="24"/>
          <w:lang w:val="en-US"/>
        </w:rPr>
        <w:t xml:space="preserve"> </w:t>
      </w:r>
      <w:proofErr w:type="spellStart"/>
      <w:r w:rsidR="009E1594" w:rsidRPr="009E1594">
        <w:rPr>
          <w:szCs w:val="24"/>
          <w:lang w:val="en-US"/>
        </w:rPr>
        <w:t>Internasional</w:t>
      </w:r>
      <w:proofErr w:type="spellEnd"/>
      <w:r w:rsidR="009E1594" w:rsidRPr="009E1594">
        <w:rPr>
          <w:szCs w:val="24"/>
          <w:lang w:val="en-US"/>
        </w:rPr>
        <w:t xml:space="preserve"> (PUTI) Q2 2022—2023 No.: NKB-668/UN2.RST/HKP.05.00/2022.</w:t>
      </w:r>
    </w:p>
    <w:p w14:paraId="458E0122" w14:textId="77777777" w:rsidR="00A36B95" w:rsidRDefault="00A36B95" w:rsidP="00B31155">
      <w:pPr>
        <w:jc w:val="both"/>
        <w:rPr>
          <w:szCs w:val="24"/>
          <w:lang w:val="en-US"/>
        </w:rPr>
      </w:pPr>
    </w:p>
    <w:p w14:paraId="73CE4A78" w14:textId="77777777" w:rsidR="00A36B95" w:rsidRDefault="00A36B95" w:rsidP="00B31155">
      <w:pPr>
        <w:jc w:val="both"/>
        <w:rPr>
          <w:szCs w:val="24"/>
          <w:lang w:val="en-US"/>
        </w:rPr>
      </w:pPr>
      <w:r w:rsidRPr="00A36B95">
        <w:rPr>
          <w:b/>
          <w:szCs w:val="24"/>
          <w:lang w:val="en-US" w:eastAsia="tr-TR"/>
        </w:rPr>
        <w:t>References</w:t>
      </w:r>
      <w:r>
        <w:rPr>
          <w:szCs w:val="24"/>
          <w:lang w:val="en-US"/>
        </w:rPr>
        <w:t>:</w:t>
      </w:r>
    </w:p>
    <w:p w14:paraId="4C0BC49F" w14:textId="77777777" w:rsidR="00467962" w:rsidRPr="00467962" w:rsidRDefault="00467962" w:rsidP="00467962">
      <w:pPr>
        <w:tabs>
          <w:tab w:val="left" w:pos="540"/>
        </w:tabs>
        <w:jc w:val="both"/>
        <w:rPr>
          <w:szCs w:val="24"/>
          <w:lang w:val="en-US"/>
        </w:rPr>
      </w:pPr>
      <w:r>
        <w:rPr>
          <w:szCs w:val="24"/>
          <w:lang w:val="en-US"/>
        </w:rPr>
        <w:t xml:space="preserve">[1] </w:t>
      </w:r>
      <w:r w:rsidRPr="00467962">
        <w:rPr>
          <w:szCs w:val="24"/>
          <w:lang w:val="en-US"/>
        </w:rPr>
        <w:t xml:space="preserve">Brunsdon, C., Fotheringham, A. S., &amp; Charlton, M. E. (1996). Geographically weighted regression: a method for exploring spatial </w:t>
      </w:r>
      <w:proofErr w:type="spellStart"/>
      <w:r w:rsidRPr="00467962">
        <w:rPr>
          <w:szCs w:val="24"/>
          <w:lang w:val="en-US"/>
        </w:rPr>
        <w:t>nonstationarity</w:t>
      </w:r>
      <w:proofErr w:type="spellEnd"/>
      <w:r w:rsidRPr="00467962">
        <w:rPr>
          <w:szCs w:val="24"/>
          <w:lang w:val="en-US"/>
        </w:rPr>
        <w:t>. Geographical Analysis, 28(4), 281–298. https://doi.org/10.1111/J.1538-4632.1996.TB00936.X</w:t>
      </w:r>
    </w:p>
    <w:p w14:paraId="7A82D84E" w14:textId="77777777" w:rsidR="00467962" w:rsidRPr="00467962" w:rsidRDefault="00467962" w:rsidP="00467962">
      <w:pPr>
        <w:tabs>
          <w:tab w:val="left" w:pos="540"/>
        </w:tabs>
        <w:jc w:val="both"/>
        <w:rPr>
          <w:szCs w:val="24"/>
          <w:lang w:val="en-US"/>
        </w:rPr>
      </w:pPr>
      <w:r>
        <w:rPr>
          <w:szCs w:val="24"/>
          <w:lang w:val="en-US"/>
        </w:rPr>
        <w:t xml:space="preserve">[2] </w:t>
      </w:r>
      <w:r w:rsidRPr="00467962">
        <w:rPr>
          <w:szCs w:val="24"/>
          <w:lang w:val="en-US"/>
        </w:rPr>
        <w:t xml:space="preserve">Chen, Y., Chen, M., Huang, B., Wu, C., &amp; Shi, W. (2021). Modeling the Spatiotemporal Association Between COVID-19 Transmission and Population Mobility Using Geographically and Temporally Weighted Regression. </w:t>
      </w:r>
      <w:proofErr w:type="spellStart"/>
      <w:r w:rsidRPr="00467962">
        <w:rPr>
          <w:szCs w:val="24"/>
          <w:lang w:val="en-US"/>
        </w:rPr>
        <w:t>GeoHealth</w:t>
      </w:r>
      <w:proofErr w:type="spellEnd"/>
      <w:r w:rsidRPr="00467962">
        <w:rPr>
          <w:szCs w:val="24"/>
          <w:lang w:val="en-US"/>
        </w:rPr>
        <w:t>, 5(5). https://doi.org/10.1029/2021GH000402</w:t>
      </w:r>
    </w:p>
    <w:p w14:paraId="08B132A8" w14:textId="77777777" w:rsidR="00467962" w:rsidRPr="00467962" w:rsidRDefault="00467962" w:rsidP="00467962">
      <w:pPr>
        <w:tabs>
          <w:tab w:val="left" w:pos="540"/>
        </w:tabs>
        <w:jc w:val="both"/>
        <w:rPr>
          <w:szCs w:val="24"/>
          <w:lang w:val="en-US"/>
        </w:rPr>
      </w:pPr>
      <w:r w:rsidRPr="00467962">
        <w:rPr>
          <w:szCs w:val="24"/>
          <w:lang w:val="en-US"/>
        </w:rPr>
        <w:t xml:space="preserve">[3] </w:t>
      </w:r>
      <w:proofErr w:type="spellStart"/>
      <w:r w:rsidRPr="00467962">
        <w:rPr>
          <w:szCs w:val="24"/>
          <w:lang w:val="en-US"/>
        </w:rPr>
        <w:t>Chrishananda</w:t>
      </w:r>
      <w:proofErr w:type="spellEnd"/>
      <w:r w:rsidRPr="00467962">
        <w:rPr>
          <w:szCs w:val="24"/>
          <w:lang w:val="en-US"/>
        </w:rPr>
        <w:t xml:space="preserve">, K. B. T., &amp; </w:t>
      </w:r>
      <w:proofErr w:type="spellStart"/>
      <w:r w:rsidRPr="00467962">
        <w:rPr>
          <w:szCs w:val="24"/>
          <w:lang w:val="en-US"/>
        </w:rPr>
        <w:t>Chernovita</w:t>
      </w:r>
      <w:proofErr w:type="spellEnd"/>
      <w:r w:rsidRPr="00467962">
        <w:rPr>
          <w:szCs w:val="24"/>
          <w:lang w:val="en-US"/>
        </w:rPr>
        <w:t xml:space="preserve">, H. P. (2020). </w:t>
      </w:r>
      <w:proofErr w:type="spellStart"/>
      <w:r w:rsidRPr="00467962">
        <w:rPr>
          <w:szCs w:val="24"/>
          <w:lang w:val="en-US"/>
        </w:rPr>
        <w:t>Analisis</w:t>
      </w:r>
      <w:proofErr w:type="spellEnd"/>
      <w:r w:rsidRPr="00467962">
        <w:rPr>
          <w:szCs w:val="24"/>
          <w:lang w:val="en-US"/>
        </w:rPr>
        <w:t xml:space="preserve"> </w:t>
      </w:r>
      <w:proofErr w:type="spellStart"/>
      <w:r w:rsidRPr="00467962">
        <w:rPr>
          <w:szCs w:val="24"/>
          <w:lang w:val="en-US"/>
        </w:rPr>
        <w:t>Spasial</w:t>
      </w:r>
      <w:proofErr w:type="spellEnd"/>
      <w:r w:rsidRPr="00467962">
        <w:rPr>
          <w:szCs w:val="24"/>
          <w:lang w:val="en-US"/>
        </w:rPr>
        <w:t xml:space="preserve"> </w:t>
      </w:r>
      <w:proofErr w:type="spellStart"/>
      <w:r w:rsidRPr="00467962">
        <w:rPr>
          <w:szCs w:val="24"/>
          <w:lang w:val="en-US"/>
        </w:rPr>
        <w:t>Pola</w:t>
      </w:r>
      <w:proofErr w:type="spellEnd"/>
      <w:r w:rsidRPr="00467962">
        <w:rPr>
          <w:szCs w:val="24"/>
          <w:lang w:val="en-US"/>
        </w:rPr>
        <w:t xml:space="preserve"> </w:t>
      </w:r>
      <w:proofErr w:type="spellStart"/>
      <w:r w:rsidRPr="00467962">
        <w:rPr>
          <w:szCs w:val="24"/>
          <w:lang w:val="en-US"/>
        </w:rPr>
        <w:t>Kriminalitas</w:t>
      </w:r>
      <w:proofErr w:type="spellEnd"/>
      <w:r w:rsidRPr="00467962">
        <w:rPr>
          <w:szCs w:val="24"/>
          <w:lang w:val="en-US"/>
        </w:rPr>
        <w:t xml:space="preserve"> di Kota </w:t>
      </w:r>
      <w:proofErr w:type="spellStart"/>
      <w:r w:rsidRPr="00467962">
        <w:rPr>
          <w:szCs w:val="24"/>
          <w:lang w:val="en-US"/>
        </w:rPr>
        <w:t>Salatiga</w:t>
      </w:r>
      <w:proofErr w:type="spellEnd"/>
      <w:r w:rsidRPr="00467962">
        <w:rPr>
          <w:szCs w:val="24"/>
          <w:lang w:val="en-US"/>
        </w:rPr>
        <w:t xml:space="preserve">. </w:t>
      </w:r>
      <w:proofErr w:type="spellStart"/>
      <w:r w:rsidRPr="00467962">
        <w:rPr>
          <w:szCs w:val="24"/>
          <w:lang w:val="en-US"/>
        </w:rPr>
        <w:t>Jurnal</w:t>
      </w:r>
      <w:proofErr w:type="spellEnd"/>
      <w:r w:rsidRPr="00467962">
        <w:rPr>
          <w:szCs w:val="24"/>
          <w:lang w:val="en-US"/>
        </w:rPr>
        <w:t xml:space="preserve"> </w:t>
      </w:r>
      <w:proofErr w:type="spellStart"/>
      <w:r w:rsidRPr="00467962">
        <w:rPr>
          <w:szCs w:val="24"/>
          <w:lang w:val="en-US"/>
        </w:rPr>
        <w:t>Spasial</w:t>
      </w:r>
      <w:proofErr w:type="spellEnd"/>
      <w:r w:rsidRPr="00467962">
        <w:rPr>
          <w:szCs w:val="24"/>
          <w:lang w:val="en-US"/>
        </w:rPr>
        <w:t xml:space="preserve">: </w:t>
      </w:r>
      <w:proofErr w:type="spellStart"/>
      <w:r w:rsidRPr="00467962">
        <w:rPr>
          <w:szCs w:val="24"/>
          <w:lang w:val="en-US"/>
        </w:rPr>
        <w:t>Penelitian</w:t>
      </w:r>
      <w:proofErr w:type="spellEnd"/>
      <w:r w:rsidRPr="00467962">
        <w:rPr>
          <w:szCs w:val="24"/>
          <w:lang w:val="en-US"/>
        </w:rPr>
        <w:t xml:space="preserve">, </w:t>
      </w:r>
      <w:proofErr w:type="spellStart"/>
      <w:r w:rsidRPr="00467962">
        <w:rPr>
          <w:szCs w:val="24"/>
          <w:lang w:val="en-US"/>
        </w:rPr>
        <w:t>Terapan</w:t>
      </w:r>
      <w:proofErr w:type="spellEnd"/>
      <w:r w:rsidRPr="00467962">
        <w:rPr>
          <w:szCs w:val="24"/>
          <w:lang w:val="en-US"/>
        </w:rPr>
        <w:t xml:space="preserve"> </w:t>
      </w:r>
      <w:proofErr w:type="spellStart"/>
      <w:r w:rsidRPr="00467962">
        <w:rPr>
          <w:szCs w:val="24"/>
          <w:lang w:val="en-US"/>
        </w:rPr>
        <w:t>Ilmu</w:t>
      </w:r>
      <w:proofErr w:type="spellEnd"/>
      <w:r w:rsidRPr="00467962">
        <w:rPr>
          <w:szCs w:val="24"/>
          <w:lang w:val="en-US"/>
        </w:rPr>
        <w:t xml:space="preserve"> </w:t>
      </w:r>
      <w:proofErr w:type="spellStart"/>
      <w:r w:rsidRPr="00467962">
        <w:rPr>
          <w:szCs w:val="24"/>
          <w:lang w:val="en-US"/>
        </w:rPr>
        <w:t>Geografidan</w:t>
      </w:r>
      <w:proofErr w:type="spellEnd"/>
      <w:r w:rsidRPr="00467962">
        <w:rPr>
          <w:szCs w:val="24"/>
          <w:lang w:val="en-US"/>
        </w:rPr>
        <w:t xml:space="preserve"> </w:t>
      </w:r>
      <w:proofErr w:type="spellStart"/>
      <w:r w:rsidRPr="00467962">
        <w:rPr>
          <w:szCs w:val="24"/>
          <w:lang w:val="en-US"/>
        </w:rPr>
        <w:t>Pendidikan</w:t>
      </w:r>
      <w:proofErr w:type="spellEnd"/>
      <w:r w:rsidRPr="00467962">
        <w:rPr>
          <w:szCs w:val="24"/>
          <w:lang w:val="en-US"/>
        </w:rPr>
        <w:t xml:space="preserve"> </w:t>
      </w:r>
      <w:proofErr w:type="spellStart"/>
      <w:r w:rsidRPr="00467962">
        <w:rPr>
          <w:szCs w:val="24"/>
          <w:lang w:val="en-US"/>
        </w:rPr>
        <w:t>Geografi</w:t>
      </w:r>
      <w:proofErr w:type="spellEnd"/>
      <w:r w:rsidRPr="00467962">
        <w:rPr>
          <w:szCs w:val="24"/>
          <w:lang w:val="en-US"/>
        </w:rPr>
        <w:t>, 7(1), 18–29. https://doi.org/https://doi.org/10.22202/js.v7i1.4037</w:t>
      </w:r>
    </w:p>
    <w:p w14:paraId="10F11680" w14:textId="77777777" w:rsidR="00467962" w:rsidRPr="00467962" w:rsidRDefault="00467962" w:rsidP="00467962">
      <w:pPr>
        <w:tabs>
          <w:tab w:val="left" w:pos="540"/>
        </w:tabs>
        <w:jc w:val="both"/>
        <w:rPr>
          <w:szCs w:val="24"/>
          <w:lang w:val="en-US"/>
        </w:rPr>
      </w:pPr>
      <w:r w:rsidRPr="00467962">
        <w:rPr>
          <w:szCs w:val="24"/>
          <w:lang w:val="en-US"/>
        </w:rPr>
        <w:t xml:space="preserve">[3] </w:t>
      </w:r>
      <w:proofErr w:type="spellStart"/>
      <w:r w:rsidRPr="00467962">
        <w:rPr>
          <w:szCs w:val="24"/>
          <w:lang w:val="en-US"/>
        </w:rPr>
        <w:t>Debataraja</w:t>
      </w:r>
      <w:proofErr w:type="spellEnd"/>
      <w:r w:rsidRPr="00467962">
        <w:rPr>
          <w:szCs w:val="24"/>
          <w:lang w:val="en-US"/>
        </w:rPr>
        <w:t xml:space="preserve">, N. N., </w:t>
      </w:r>
      <w:proofErr w:type="spellStart"/>
      <w:r w:rsidRPr="00467962">
        <w:rPr>
          <w:szCs w:val="24"/>
          <w:lang w:val="en-US"/>
        </w:rPr>
        <w:t>Kusnandar</w:t>
      </w:r>
      <w:proofErr w:type="spellEnd"/>
      <w:r w:rsidRPr="00467962">
        <w:rPr>
          <w:szCs w:val="24"/>
          <w:lang w:val="en-US"/>
        </w:rPr>
        <w:t xml:space="preserve">, D., </w:t>
      </w:r>
      <w:proofErr w:type="spellStart"/>
      <w:r w:rsidRPr="00467962">
        <w:rPr>
          <w:szCs w:val="24"/>
          <w:lang w:val="en-US"/>
        </w:rPr>
        <w:t>Mahalalita</w:t>
      </w:r>
      <w:proofErr w:type="spellEnd"/>
      <w:r w:rsidRPr="00467962">
        <w:rPr>
          <w:szCs w:val="24"/>
          <w:lang w:val="en-US"/>
        </w:rPr>
        <w:t xml:space="preserve">, R., &amp; </w:t>
      </w:r>
      <w:proofErr w:type="spellStart"/>
      <w:r w:rsidRPr="00467962">
        <w:rPr>
          <w:szCs w:val="24"/>
          <w:lang w:val="en-US"/>
        </w:rPr>
        <w:t>Imro’ah</w:t>
      </w:r>
      <w:proofErr w:type="spellEnd"/>
      <w:r w:rsidRPr="00467962">
        <w:rPr>
          <w:szCs w:val="24"/>
          <w:lang w:val="en-US"/>
        </w:rPr>
        <w:t xml:space="preserve">, N. (2021). </w:t>
      </w:r>
      <w:proofErr w:type="spellStart"/>
      <w:r w:rsidRPr="00467962">
        <w:rPr>
          <w:szCs w:val="24"/>
          <w:lang w:val="en-US"/>
        </w:rPr>
        <w:t>Penerapan</w:t>
      </w:r>
      <w:proofErr w:type="spellEnd"/>
      <w:r w:rsidRPr="00467962">
        <w:rPr>
          <w:szCs w:val="24"/>
          <w:lang w:val="en-US"/>
        </w:rPr>
        <w:t xml:space="preserve"> Model Geographically and Temporally Weighted Regression </w:t>
      </w:r>
      <w:proofErr w:type="spellStart"/>
      <w:r w:rsidRPr="00467962">
        <w:rPr>
          <w:szCs w:val="24"/>
          <w:lang w:val="en-US"/>
        </w:rPr>
        <w:t>Pada</w:t>
      </w:r>
      <w:proofErr w:type="spellEnd"/>
      <w:r w:rsidRPr="00467962">
        <w:rPr>
          <w:szCs w:val="24"/>
          <w:lang w:val="en-US"/>
        </w:rPr>
        <w:t xml:space="preserve"> </w:t>
      </w:r>
      <w:proofErr w:type="spellStart"/>
      <w:r w:rsidRPr="00467962">
        <w:rPr>
          <w:szCs w:val="24"/>
          <w:lang w:val="en-US"/>
        </w:rPr>
        <w:t>Kecelakaan</w:t>
      </w:r>
      <w:proofErr w:type="spellEnd"/>
      <w:r w:rsidRPr="00467962">
        <w:rPr>
          <w:szCs w:val="24"/>
          <w:lang w:val="en-US"/>
        </w:rPr>
        <w:t xml:space="preserve"> </w:t>
      </w:r>
      <w:proofErr w:type="spellStart"/>
      <w:r w:rsidRPr="00467962">
        <w:rPr>
          <w:szCs w:val="24"/>
          <w:lang w:val="en-US"/>
        </w:rPr>
        <w:t>Lalu</w:t>
      </w:r>
      <w:proofErr w:type="spellEnd"/>
      <w:r w:rsidRPr="00467962">
        <w:rPr>
          <w:szCs w:val="24"/>
          <w:lang w:val="en-US"/>
        </w:rPr>
        <w:t xml:space="preserve"> Lintas. </w:t>
      </w:r>
      <w:proofErr w:type="spellStart"/>
      <w:r w:rsidRPr="00467962">
        <w:rPr>
          <w:szCs w:val="24"/>
          <w:lang w:val="en-US"/>
        </w:rPr>
        <w:t>Jurnal</w:t>
      </w:r>
      <w:proofErr w:type="spellEnd"/>
      <w:r w:rsidRPr="00467962">
        <w:rPr>
          <w:szCs w:val="24"/>
          <w:lang w:val="en-US"/>
        </w:rPr>
        <w:t xml:space="preserve"> </w:t>
      </w:r>
      <w:proofErr w:type="spellStart"/>
      <w:r w:rsidRPr="00467962">
        <w:rPr>
          <w:szCs w:val="24"/>
          <w:lang w:val="en-US"/>
        </w:rPr>
        <w:t>Siger</w:t>
      </w:r>
      <w:proofErr w:type="spellEnd"/>
      <w:r w:rsidRPr="00467962">
        <w:rPr>
          <w:szCs w:val="24"/>
          <w:lang w:val="en-US"/>
        </w:rPr>
        <w:t xml:space="preserve"> </w:t>
      </w:r>
      <w:proofErr w:type="spellStart"/>
      <w:r w:rsidRPr="00467962">
        <w:rPr>
          <w:szCs w:val="24"/>
          <w:lang w:val="en-US"/>
        </w:rPr>
        <w:t>Matematika</w:t>
      </w:r>
      <w:proofErr w:type="spellEnd"/>
      <w:r w:rsidRPr="00467962">
        <w:rPr>
          <w:szCs w:val="24"/>
          <w:lang w:val="en-US"/>
        </w:rPr>
        <w:t>, 2(1), 19–24.</w:t>
      </w:r>
    </w:p>
    <w:p w14:paraId="0BF8DA36" w14:textId="77777777" w:rsidR="00467962" w:rsidRPr="00467962" w:rsidRDefault="00467962" w:rsidP="00467962">
      <w:pPr>
        <w:tabs>
          <w:tab w:val="left" w:pos="540"/>
        </w:tabs>
        <w:jc w:val="both"/>
        <w:rPr>
          <w:szCs w:val="24"/>
          <w:lang w:val="en-US"/>
        </w:rPr>
      </w:pPr>
      <w:r w:rsidRPr="00467962">
        <w:rPr>
          <w:szCs w:val="24"/>
          <w:lang w:val="en-US"/>
        </w:rPr>
        <w:t>[4] Fotheringham, A. S., Crespo, R., &amp; Yao, J. (2015). Geographical and Temporal Weighted Regression (GTWR). Geographical Analysis, 47(4), 431–452. https://doi.org/10.1111/gean.12071</w:t>
      </w:r>
    </w:p>
    <w:p w14:paraId="64D7F573" w14:textId="77777777" w:rsidR="00467962" w:rsidRPr="00467962" w:rsidRDefault="00467962" w:rsidP="00467962">
      <w:pPr>
        <w:tabs>
          <w:tab w:val="left" w:pos="540"/>
        </w:tabs>
        <w:jc w:val="both"/>
        <w:rPr>
          <w:szCs w:val="24"/>
          <w:lang w:val="en-US"/>
        </w:rPr>
      </w:pPr>
      <w:r w:rsidRPr="00467962">
        <w:rPr>
          <w:szCs w:val="24"/>
          <w:lang w:val="en-US"/>
        </w:rPr>
        <w:t xml:space="preserve">[5] </w:t>
      </w:r>
      <w:proofErr w:type="spellStart"/>
      <w:r w:rsidRPr="00467962">
        <w:rPr>
          <w:szCs w:val="24"/>
          <w:lang w:val="en-US"/>
        </w:rPr>
        <w:t>Handayani</w:t>
      </w:r>
      <w:proofErr w:type="spellEnd"/>
      <w:r w:rsidRPr="00467962">
        <w:rPr>
          <w:szCs w:val="24"/>
          <w:lang w:val="en-US"/>
        </w:rPr>
        <w:t xml:space="preserve">, D., </w:t>
      </w:r>
      <w:proofErr w:type="spellStart"/>
      <w:r w:rsidRPr="00467962">
        <w:rPr>
          <w:szCs w:val="24"/>
          <w:lang w:val="en-US"/>
        </w:rPr>
        <w:t>Artari</w:t>
      </w:r>
      <w:proofErr w:type="spellEnd"/>
      <w:r w:rsidRPr="00467962">
        <w:rPr>
          <w:szCs w:val="24"/>
          <w:lang w:val="en-US"/>
        </w:rPr>
        <w:t xml:space="preserve">, A. F., </w:t>
      </w:r>
      <w:proofErr w:type="spellStart"/>
      <w:r w:rsidRPr="00467962">
        <w:rPr>
          <w:szCs w:val="24"/>
          <w:lang w:val="en-US"/>
        </w:rPr>
        <w:t>Safitri</w:t>
      </w:r>
      <w:proofErr w:type="spellEnd"/>
      <w:r w:rsidRPr="00467962">
        <w:rPr>
          <w:szCs w:val="24"/>
          <w:lang w:val="en-US"/>
        </w:rPr>
        <w:t>, W., Rahayu, W., &amp; Santi, V. M. (2021). Count Regression Models for Analyzing Crime Rates in the East Java Province. Journal of Physics: Conference Series, 2123(1). https://doi.org/10.1088/1742-6596/2123/1/012028</w:t>
      </w:r>
    </w:p>
    <w:p w14:paraId="4BF02095" w14:textId="77777777" w:rsidR="00467962" w:rsidRPr="00467962" w:rsidRDefault="00467962" w:rsidP="00467962">
      <w:pPr>
        <w:tabs>
          <w:tab w:val="left" w:pos="540"/>
        </w:tabs>
        <w:jc w:val="both"/>
        <w:rPr>
          <w:szCs w:val="24"/>
          <w:lang w:val="en-US"/>
        </w:rPr>
      </w:pPr>
      <w:r w:rsidRPr="00467962">
        <w:rPr>
          <w:szCs w:val="24"/>
          <w:lang w:val="en-US"/>
        </w:rPr>
        <w:t xml:space="preserve">[6] </w:t>
      </w:r>
      <w:proofErr w:type="spellStart"/>
      <w:r w:rsidRPr="00467962">
        <w:rPr>
          <w:szCs w:val="24"/>
          <w:lang w:val="en-US"/>
        </w:rPr>
        <w:t>Harianto</w:t>
      </w:r>
      <w:proofErr w:type="spellEnd"/>
      <w:r w:rsidRPr="00467962">
        <w:rPr>
          <w:szCs w:val="24"/>
          <w:lang w:val="en-US"/>
        </w:rPr>
        <w:t xml:space="preserve">, </w:t>
      </w:r>
      <w:proofErr w:type="spellStart"/>
      <w:r w:rsidRPr="00467962">
        <w:rPr>
          <w:szCs w:val="24"/>
          <w:lang w:val="en-US"/>
        </w:rPr>
        <w:t>Nugroho</w:t>
      </w:r>
      <w:proofErr w:type="spellEnd"/>
      <w:r w:rsidRPr="00467962">
        <w:rPr>
          <w:szCs w:val="24"/>
          <w:lang w:val="en-US"/>
        </w:rPr>
        <w:t xml:space="preserve">, W. H., &amp; </w:t>
      </w:r>
      <w:proofErr w:type="spellStart"/>
      <w:r w:rsidRPr="00467962">
        <w:rPr>
          <w:szCs w:val="24"/>
          <w:lang w:val="en-US"/>
        </w:rPr>
        <w:t>Sumarminingsih</w:t>
      </w:r>
      <w:proofErr w:type="spellEnd"/>
      <w:r w:rsidRPr="00467962">
        <w:rPr>
          <w:szCs w:val="24"/>
          <w:lang w:val="en-US"/>
        </w:rPr>
        <w:t xml:space="preserve">, E. (2021). Geographically and Temporally Weighted Regression Model with Gaussian Kernel Weighted Function and </w:t>
      </w:r>
      <w:proofErr w:type="spellStart"/>
      <w:r w:rsidRPr="00467962">
        <w:rPr>
          <w:szCs w:val="24"/>
          <w:lang w:val="en-US"/>
        </w:rPr>
        <w:t>Bisquare</w:t>
      </w:r>
      <w:proofErr w:type="spellEnd"/>
      <w:r w:rsidRPr="00467962">
        <w:rPr>
          <w:szCs w:val="24"/>
          <w:lang w:val="en-US"/>
        </w:rPr>
        <w:t xml:space="preserve"> Kernel Weighted Function. IOP Conference Series: Materials Science and Engineering, 1115(1). https://doi.org/10.1088/1757-899x/1115/1/012063</w:t>
      </w:r>
    </w:p>
    <w:p w14:paraId="561ECBDE" w14:textId="77777777" w:rsidR="00467962" w:rsidRPr="00467962" w:rsidRDefault="00467962" w:rsidP="00467962">
      <w:pPr>
        <w:tabs>
          <w:tab w:val="left" w:pos="540"/>
        </w:tabs>
        <w:jc w:val="both"/>
        <w:rPr>
          <w:szCs w:val="24"/>
          <w:lang w:val="en-US"/>
        </w:rPr>
      </w:pPr>
      <w:r w:rsidRPr="00467962">
        <w:rPr>
          <w:szCs w:val="24"/>
          <w:lang w:val="en-US"/>
        </w:rPr>
        <w:t xml:space="preserve">[7] Haryanto, S., Aidi, M. N., &amp; </w:t>
      </w:r>
      <w:proofErr w:type="spellStart"/>
      <w:r w:rsidRPr="00467962">
        <w:rPr>
          <w:szCs w:val="24"/>
          <w:lang w:val="en-US"/>
        </w:rPr>
        <w:t>Djuraidah</w:t>
      </w:r>
      <w:proofErr w:type="spellEnd"/>
      <w:r w:rsidRPr="00467962">
        <w:rPr>
          <w:szCs w:val="24"/>
          <w:lang w:val="en-US"/>
        </w:rPr>
        <w:t xml:space="preserve">, A. (2019). Analysis of the Geographically and Temporally Weighted Regression (GTWR) of the GRDP the Construction Sector in Java Island. Forum </w:t>
      </w:r>
      <w:proofErr w:type="spellStart"/>
      <w:r w:rsidRPr="00467962">
        <w:rPr>
          <w:szCs w:val="24"/>
          <w:lang w:val="en-US"/>
        </w:rPr>
        <w:t>Geografi</w:t>
      </w:r>
      <w:proofErr w:type="spellEnd"/>
      <w:r w:rsidRPr="00467962">
        <w:rPr>
          <w:szCs w:val="24"/>
          <w:lang w:val="en-US"/>
        </w:rPr>
        <w:t>, 33(1), 129–138.</w:t>
      </w:r>
    </w:p>
    <w:p w14:paraId="767FF862" w14:textId="77777777" w:rsidR="00467962" w:rsidRPr="00467962" w:rsidRDefault="00467962" w:rsidP="00467962">
      <w:pPr>
        <w:tabs>
          <w:tab w:val="left" w:pos="540"/>
        </w:tabs>
        <w:jc w:val="both"/>
        <w:rPr>
          <w:szCs w:val="24"/>
          <w:lang w:val="en-US"/>
        </w:rPr>
      </w:pPr>
      <w:r w:rsidRPr="00467962">
        <w:rPr>
          <w:szCs w:val="24"/>
          <w:lang w:val="en-US"/>
        </w:rPr>
        <w:t xml:space="preserve">[8] Huang, B., Wu, B., &amp; Barry, M. (2010). Geographically and temporally weighted regression for modeling </w:t>
      </w:r>
      <w:proofErr w:type="spellStart"/>
      <w:r w:rsidRPr="00467962">
        <w:rPr>
          <w:szCs w:val="24"/>
          <w:lang w:val="en-US"/>
        </w:rPr>
        <w:t>spatio</w:t>
      </w:r>
      <w:proofErr w:type="spellEnd"/>
      <w:r w:rsidRPr="00467962">
        <w:rPr>
          <w:szCs w:val="24"/>
          <w:lang w:val="en-US"/>
        </w:rPr>
        <w:t>-temporal variation in house prices. International Journal of Geographical Information Science, 24(3), 383–401. https://doi.org/10.1080/13658810802672469</w:t>
      </w:r>
    </w:p>
    <w:p w14:paraId="2668C7A8" w14:textId="77777777" w:rsidR="00467962" w:rsidRPr="00467962" w:rsidRDefault="00467962" w:rsidP="00467962">
      <w:pPr>
        <w:tabs>
          <w:tab w:val="left" w:pos="540"/>
        </w:tabs>
        <w:jc w:val="both"/>
        <w:rPr>
          <w:szCs w:val="24"/>
          <w:lang w:val="en-US"/>
        </w:rPr>
      </w:pPr>
      <w:r w:rsidRPr="00467962">
        <w:rPr>
          <w:szCs w:val="24"/>
          <w:lang w:val="en-US"/>
        </w:rPr>
        <w:t xml:space="preserve">[9] </w:t>
      </w:r>
      <w:proofErr w:type="spellStart"/>
      <w:r w:rsidRPr="00467962">
        <w:rPr>
          <w:szCs w:val="24"/>
          <w:lang w:val="en-US"/>
        </w:rPr>
        <w:t>Ispriyanti</w:t>
      </w:r>
      <w:proofErr w:type="spellEnd"/>
      <w:r w:rsidRPr="00467962">
        <w:rPr>
          <w:szCs w:val="24"/>
          <w:lang w:val="en-US"/>
        </w:rPr>
        <w:t xml:space="preserve">, D., Yasin, H., </w:t>
      </w:r>
      <w:proofErr w:type="spellStart"/>
      <w:r w:rsidRPr="00467962">
        <w:rPr>
          <w:szCs w:val="24"/>
          <w:lang w:val="en-US"/>
        </w:rPr>
        <w:t>Warsito</w:t>
      </w:r>
      <w:proofErr w:type="spellEnd"/>
      <w:r w:rsidRPr="00467962">
        <w:rPr>
          <w:szCs w:val="24"/>
          <w:lang w:val="en-US"/>
        </w:rPr>
        <w:t xml:space="preserve">, B., </w:t>
      </w:r>
      <w:proofErr w:type="spellStart"/>
      <w:r w:rsidRPr="00467962">
        <w:rPr>
          <w:szCs w:val="24"/>
          <w:lang w:val="en-US"/>
        </w:rPr>
        <w:t>Hoyyi</w:t>
      </w:r>
      <w:proofErr w:type="spellEnd"/>
      <w:r w:rsidRPr="00467962">
        <w:rPr>
          <w:szCs w:val="24"/>
          <w:lang w:val="en-US"/>
        </w:rPr>
        <w:t xml:space="preserve">, A., &amp; </w:t>
      </w:r>
      <w:proofErr w:type="spellStart"/>
      <w:r w:rsidRPr="00467962">
        <w:rPr>
          <w:szCs w:val="24"/>
          <w:lang w:val="en-US"/>
        </w:rPr>
        <w:t>Winarso</w:t>
      </w:r>
      <w:proofErr w:type="spellEnd"/>
      <w:r w:rsidRPr="00467962">
        <w:rPr>
          <w:szCs w:val="24"/>
          <w:lang w:val="en-US"/>
        </w:rPr>
        <w:t xml:space="preserve">, K. (2017). </w:t>
      </w:r>
      <w:proofErr w:type="gramStart"/>
      <w:r w:rsidRPr="00467962">
        <w:rPr>
          <w:szCs w:val="24"/>
          <w:lang w:val="en-US"/>
        </w:rPr>
        <w:t xml:space="preserve">Mixed Geographically </w:t>
      </w:r>
      <w:proofErr w:type="spellStart"/>
      <w:r w:rsidRPr="00467962">
        <w:rPr>
          <w:szCs w:val="24"/>
          <w:lang w:val="en-US"/>
        </w:rPr>
        <w:t>Wighted</w:t>
      </w:r>
      <w:proofErr w:type="spellEnd"/>
      <w:r w:rsidRPr="00467962">
        <w:rPr>
          <w:szCs w:val="24"/>
          <w:lang w:val="en-US"/>
        </w:rPr>
        <w:t xml:space="preserve"> Regression Using Adaptive </w:t>
      </w:r>
      <w:proofErr w:type="spellStart"/>
      <w:r w:rsidRPr="00467962">
        <w:rPr>
          <w:szCs w:val="24"/>
          <w:lang w:val="en-US"/>
        </w:rPr>
        <w:t>Bandwith</w:t>
      </w:r>
      <w:proofErr w:type="spellEnd"/>
      <w:r w:rsidRPr="00467962">
        <w:rPr>
          <w:szCs w:val="24"/>
          <w:lang w:val="en-US"/>
        </w:rPr>
        <w:t xml:space="preserve"> to Modeling of Air </w:t>
      </w:r>
      <w:proofErr w:type="spellStart"/>
      <w:r w:rsidRPr="00467962">
        <w:rPr>
          <w:szCs w:val="24"/>
          <w:lang w:val="en-US"/>
        </w:rPr>
        <w:t>Polutter</w:t>
      </w:r>
      <w:proofErr w:type="spellEnd"/>
      <w:r w:rsidRPr="00467962">
        <w:rPr>
          <w:szCs w:val="24"/>
          <w:lang w:val="en-US"/>
        </w:rPr>
        <w:t xml:space="preserve"> Standard Index.</w:t>
      </w:r>
      <w:proofErr w:type="gramEnd"/>
      <w:r w:rsidRPr="00467962">
        <w:rPr>
          <w:szCs w:val="24"/>
          <w:lang w:val="en-US"/>
        </w:rPr>
        <w:t xml:space="preserve"> ARPN Journal of Engineering and Applied Sciences, 12(15), 4477–4482.</w:t>
      </w:r>
    </w:p>
    <w:p w14:paraId="1CC03BD8" w14:textId="77777777" w:rsidR="00467962" w:rsidRPr="00467962" w:rsidRDefault="00467962" w:rsidP="00467962">
      <w:pPr>
        <w:tabs>
          <w:tab w:val="left" w:pos="540"/>
        </w:tabs>
        <w:jc w:val="both"/>
        <w:rPr>
          <w:szCs w:val="24"/>
          <w:lang w:val="en-US"/>
        </w:rPr>
      </w:pPr>
      <w:r w:rsidRPr="00467962">
        <w:rPr>
          <w:szCs w:val="24"/>
          <w:lang w:val="en-US"/>
        </w:rPr>
        <w:t xml:space="preserve">[10] </w:t>
      </w:r>
      <w:proofErr w:type="spellStart"/>
      <w:r w:rsidRPr="00467962">
        <w:rPr>
          <w:szCs w:val="24"/>
          <w:lang w:val="en-US"/>
        </w:rPr>
        <w:t>Lutfiani</w:t>
      </w:r>
      <w:proofErr w:type="spellEnd"/>
      <w:r w:rsidRPr="00467962">
        <w:rPr>
          <w:szCs w:val="24"/>
          <w:lang w:val="en-US"/>
        </w:rPr>
        <w:t xml:space="preserve">, N., &amp; </w:t>
      </w:r>
      <w:proofErr w:type="spellStart"/>
      <w:r w:rsidRPr="00467962">
        <w:rPr>
          <w:szCs w:val="24"/>
          <w:lang w:val="en-US"/>
        </w:rPr>
        <w:t>Scolastika</w:t>
      </w:r>
      <w:proofErr w:type="spellEnd"/>
      <w:r w:rsidRPr="00467962">
        <w:rPr>
          <w:szCs w:val="24"/>
          <w:lang w:val="en-US"/>
        </w:rPr>
        <w:t xml:space="preserve"> </w:t>
      </w:r>
      <w:proofErr w:type="spellStart"/>
      <w:r w:rsidRPr="00467962">
        <w:rPr>
          <w:szCs w:val="24"/>
          <w:lang w:val="en-US"/>
        </w:rPr>
        <w:t>Mariani</w:t>
      </w:r>
      <w:proofErr w:type="spellEnd"/>
      <w:r w:rsidRPr="00467962">
        <w:rPr>
          <w:szCs w:val="24"/>
          <w:lang w:val="en-US"/>
        </w:rPr>
        <w:t xml:space="preserve">, </w:t>
      </w:r>
      <w:proofErr w:type="spellStart"/>
      <w:r w:rsidRPr="00467962">
        <w:rPr>
          <w:szCs w:val="24"/>
          <w:lang w:val="en-US"/>
        </w:rPr>
        <w:t>dan.</w:t>
      </w:r>
      <w:proofErr w:type="spellEnd"/>
      <w:r w:rsidRPr="00467962">
        <w:rPr>
          <w:szCs w:val="24"/>
          <w:lang w:val="en-US"/>
        </w:rPr>
        <w:t xml:space="preserve"> (2017). </w:t>
      </w:r>
      <w:proofErr w:type="spellStart"/>
      <w:r w:rsidRPr="00467962">
        <w:rPr>
          <w:szCs w:val="24"/>
          <w:lang w:val="en-US"/>
        </w:rPr>
        <w:t>Pemodelan</w:t>
      </w:r>
      <w:proofErr w:type="spellEnd"/>
      <w:r w:rsidRPr="00467962">
        <w:rPr>
          <w:szCs w:val="24"/>
          <w:lang w:val="en-US"/>
        </w:rPr>
        <w:t xml:space="preserve"> Geographically Weighted Regression (GWR) </w:t>
      </w:r>
      <w:proofErr w:type="spellStart"/>
      <w:r w:rsidRPr="00467962">
        <w:rPr>
          <w:szCs w:val="24"/>
          <w:lang w:val="en-US"/>
        </w:rPr>
        <w:t>dengan</w:t>
      </w:r>
      <w:proofErr w:type="spellEnd"/>
      <w:r w:rsidRPr="00467962">
        <w:rPr>
          <w:szCs w:val="24"/>
          <w:lang w:val="en-US"/>
        </w:rPr>
        <w:t xml:space="preserve"> </w:t>
      </w:r>
      <w:proofErr w:type="spellStart"/>
      <w:r w:rsidRPr="00467962">
        <w:rPr>
          <w:szCs w:val="24"/>
          <w:lang w:val="en-US"/>
        </w:rPr>
        <w:t>Fungsi</w:t>
      </w:r>
      <w:proofErr w:type="spellEnd"/>
      <w:r w:rsidRPr="00467962">
        <w:rPr>
          <w:szCs w:val="24"/>
          <w:lang w:val="en-US"/>
        </w:rPr>
        <w:t xml:space="preserve"> </w:t>
      </w:r>
      <w:proofErr w:type="spellStart"/>
      <w:r w:rsidRPr="00467962">
        <w:rPr>
          <w:szCs w:val="24"/>
          <w:lang w:val="en-US"/>
        </w:rPr>
        <w:t>Pembobot</w:t>
      </w:r>
      <w:proofErr w:type="spellEnd"/>
      <w:r w:rsidRPr="00467962">
        <w:rPr>
          <w:szCs w:val="24"/>
          <w:lang w:val="en-US"/>
        </w:rPr>
        <w:t xml:space="preserve"> Kernel Gaussian dan Bi-square. Dalam UNNES Journal of Mathematics (Vol. 5, Nomor 1). http://journal.unnes.ac.id/sju/index.php/ujmUJM8</w:t>
      </w:r>
    </w:p>
    <w:p w14:paraId="15C48FB5" w14:textId="77777777" w:rsidR="00467962" w:rsidRPr="00467962" w:rsidRDefault="00467962" w:rsidP="00467962">
      <w:pPr>
        <w:tabs>
          <w:tab w:val="left" w:pos="540"/>
        </w:tabs>
        <w:jc w:val="both"/>
        <w:rPr>
          <w:szCs w:val="24"/>
          <w:lang w:val="en-US"/>
        </w:rPr>
      </w:pPr>
      <w:r w:rsidRPr="00467962">
        <w:rPr>
          <w:szCs w:val="24"/>
          <w:lang w:val="en-US"/>
        </w:rPr>
        <w:t xml:space="preserve">[11] Mendenhall, William., &amp; </w:t>
      </w:r>
      <w:proofErr w:type="spellStart"/>
      <w:r w:rsidRPr="00467962">
        <w:rPr>
          <w:szCs w:val="24"/>
          <w:lang w:val="en-US"/>
        </w:rPr>
        <w:t>Sincich</w:t>
      </w:r>
      <w:proofErr w:type="spellEnd"/>
      <w:r w:rsidRPr="00467962">
        <w:rPr>
          <w:szCs w:val="24"/>
          <w:lang w:val="en-US"/>
        </w:rPr>
        <w:t xml:space="preserve">, Terry. (2012). </w:t>
      </w:r>
      <w:proofErr w:type="gramStart"/>
      <w:r w:rsidRPr="00467962">
        <w:rPr>
          <w:szCs w:val="24"/>
          <w:lang w:val="en-US"/>
        </w:rPr>
        <w:t>A</w:t>
      </w:r>
      <w:proofErr w:type="gramEnd"/>
      <w:r w:rsidRPr="00467962">
        <w:rPr>
          <w:szCs w:val="24"/>
          <w:lang w:val="en-US"/>
        </w:rPr>
        <w:t xml:space="preserve"> second course in statistics : regression analysis (D. Lynch, Ed.; 7th ed.). Pearson Education, Inc.</w:t>
      </w:r>
    </w:p>
    <w:p w14:paraId="30C9DC1C" w14:textId="77777777" w:rsidR="00467962" w:rsidRPr="00467962" w:rsidRDefault="00467962" w:rsidP="00467962">
      <w:pPr>
        <w:tabs>
          <w:tab w:val="left" w:pos="540"/>
        </w:tabs>
        <w:jc w:val="both"/>
        <w:rPr>
          <w:szCs w:val="24"/>
          <w:lang w:val="en-US"/>
        </w:rPr>
      </w:pPr>
      <w:r w:rsidRPr="00467962">
        <w:rPr>
          <w:szCs w:val="24"/>
          <w:lang w:val="en-US"/>
        </w:rPr>
        <w:t xml:space="preserve">[12] Montgomery, D. C., Peck, E. A., &amp; Vining, G. G. (2012). </w:t>
      </w:r>
      <w:r w:rsidR="00305699" w:rsidRPr="00467962">
        <w:rPr>
          <w:szCs w:val="24"/>
          <w:lang w:val="en-US"/>
        </w:rPr>
        <w:t>Intr</w:t>
      </w:r>
      <w:r w:rsidR="00305699">
        <w:rPr>
          <w:szCs w:val="24"/>
          <w:lang w:val="en-US"/>
        </w:rPr>
        <w:t>oduction t</w:t>
      </w:r>
      <w:r w:rsidR="00305699" w:rsidRPr="00467962">
        <w:rPr>
          <w:szCs w:val="24"/>
          <w:lang w:val="en-US"/>
        </w:rPr>
        <w:t xml:space="preserve">o Linear Regression Analysis </w:t>
      </w:r>
      <w:r w:rsidRPr="00467962">
        <w:rPr>
          <w:szCs w:val="24"/>
          <w:lang w:val="en-US"/>
        </w:rPr>
        <w:t>(5th ed.). John Wiley &amp; Sons, Inc.</w:t>
      </w:r>
    </w:p>
    <w:p w14:paraId="4B0DF158" w14:textId="77777777" w:rsidR="00467962" w:rsidRPr="00467962" w:rsidRDefault="00467962" w:rsidP="00467962">
      <w:pPr>
        <w:tabs>
          <w:tab w:val="left" w:pos="540"/>
        </w:tabs>
        <w:jc w:val="both"/>
        <w:rPr>
          <w:szCs w:val="24"/>
          <w:lang w:val="en-US"/>
        </w:rPr>
      </w:pPr>
      <w:r w:rsidRPr="00467962">
        <w:rPr>
          <w:szCs w:val="24"/>
          <w:lang w:val="en-US"/>
        </w:rPr>
        <w:t xml:space="preserve">[13] </w:t>
      </w:r>
      <w:proofErr w:type="spellStart"/>
      <w:r w:rsidRPr="00467962">
        <w:rPr>
          <w:szCs w:val="24"/>
          <w:lang w:val="en-US"/>
        </w:rPr>
        <w:t>Nurhuda</w:t>
      </w:r>
      <w:proofErr w:type="spellEnd"/>
      <w:r w:rsidRPr="00467962">
        <w:rPr>
          <w:szCs w:val="24"/>
          <w:lang w:val="en-US"/>
        </w:rPr>
        <w:t xml:space="preserve">, I., &amp; Jaya, I. G. N. M. (2018). </w:t>
      </w:r>
      <w:proofErr w:type="spellStart"/>
      <w:r w:rsidRPr="00467962">
        <w:rPr>
          <w:szCs w:val="24"/>
          <w:lang w:val="en-US"/>
        </w:rPr>
        <w:t>Permodelan</w:t>
      </w:r>
      <w:proofErr w:type="spellEnd"/>
      <w:r w:rsidRPr="00467962">
        <w:rPr>
          <w:szCs w:val="24"/>
          <w:lang w:val="en-US"/>
        </w:rPr>
        <w:t xml:space="preserve"> </w:t>
      </w:r>
      <w:proofErr w:type="spellStart"/>
      <w:r w:rsidRPr="00467962">
        <w:rPr>
          <w:szCs w:val="24"/>
          <w:lang w:val="en-US"/>
        </w:rPr>
        <w:t>Kriminal</w:t>
      </w:r>
      <w:proofErr w:type="spellEnd"/>
      <w:r w:rsidRPr="00467962">
        <w:rPr>
          <w:szCs w:val="24"/>
          <w:lang w:val="en-US"/>
        </w:rPr>
        <w:t xml:space="preserve"> di </w:t>
      </w:r>
      <w:proofErr w:type="spellStart"/>
      <w:r w:rsidRPr="00467962">
        <w:rPr>
          <w:szCs w:val="24"/>
          <w:lang w:val="en-US"/>
        </w:rPr>
        <w:t>Jawa</w:t>
      </w:r>
      <w:proofErr w:type="spellEnd"/>
      <w:r w:rsidRPr="00467962">
        <w:rPr>
          <w:szCs w:val="24"/>
          <w:lang w:val="en-US"/>
        </w:rPr>
        <w:t xml:space="preserve"> </w:t>
      </w:r>
      <w:proofErr w:type="spellStart"/>
      <w:r w:rsidRPr="00467962">
        <w:rPr>
          <w:szCs w:val="24"/>
          <w:lang w:val="en-US"/>
        </w:rPr>
        <w:t>Timur</w:t>
      </w:r>
      <w:proofErr w:type="spellEnd"/>
      <w:r w:rsidRPr="00467962">
        <w:rPr>
          <w:szCs w:val="24"/>
          <w:lang w:val="en-US"/>
        </w:rPr>
        <w:t xml:space="preserve"> </w:t>
      </w:r>
      <w:proofErr w:type="spellStart"/>
      <w:r w:rsidRPr="00467962">
        <w:rPr>
          <w:szCs w:val="24"/>
          <w:lang w:val="en-US"/>
        </w:rPr>
        <w:t>dengan</w:t>
      </w:r>
      <w:proofErr w:type="spellEnd"/>
      <w:r w:rsidRPr="00467962">
        <w:rPr>
          <w:szCs w:val="24"/>
          <w:lang w:val="en-US"/>
        </w:rPr>
        <w:t xml:space="preserve"> </w:t>
      </w:r>
      <w:proofErr w:type="spellStart"/>
      <w:r w:rsidRPr="00467962">
        <w:rPr>
          <w:szCs w:val="24"/>
          <w:lang w:val="en-US"/>
        </w:rPr>
        <w:lastRenderedPageBreak/>
        <w:t>Metode</w:t>
      </w:r>
      <w:proofErr w:type="spellEnd"/>
      <w:r w:rsidRPr="00467962">
        <w:rPr>
          <w:szCs w:val="24"/>
          <w:lang w:val="en-US"/>
        </w:rPr>
        <w:t xml:space="preserve"> Geographically Weighted Regression (GWR). </w:t>
      </w:r>
      <w:proofErr w:type="spellStart"/>
      <w:r w:rsidRPr="00467962">
        <w:rPr>
          <w:szCs w:val="24"/>
          <w:lang w:val="en-US"/>
        </w:rPr>
        <w:t>Jurnal</w:t>
      </w:r>
      <w:proofErr w:type="spellEnd"/>
      <w:r w:rsidRPr="00467962">
        <w:rPr>
          <w:szCs w:val="24"/>
          <w:lang w:val="en-US"/>
        </w:rPr>
        <w:t xml:space="preserve"> </w:t>
      </w:r>
      <w:proofErr w:type="spellStart"/>
      <w:r w:rsidRPr="00467962">
        <w:rPr>
          <w:szCs w:val="24"/>
          <w:lang w:val="en-US"/>
        </w:rPr>
        <w:t>Matematika</w:t>
      </w:r>
      <w:proofErr w:type="spellEnd"/>
      <w:r w:rsidRPr="00467962">
        <w:rPr>
          <w:szCs w:val="24"/>
          <w:lang w:val="en-US"/>
        </w:rPr>
        <w:t xml:space="preserve"> “MANTIK,” 4(2), 150–158. https://doi.org/10.15642/mantik.2018.4.1.150-158</w:t>
      </w:r>
    </w:p>
    <w:p w14:paraId="70F08845" w14:textId="77777777" w:rsidR="00467962" w:rsidRPr="00467962" w:rsidRDefault="00467962" w:rsidP="00467962">
      <w:pPr>
        <w:tabs>
          <w:tab w:val="left" w:pos="540"/>
        </w:tabs>
        <w:jc w:val="both"/>
        <w:rPr>
          <w:szCs w:val="24"/>
          <w:lang w:val="en-US"/>
        </w:rPr>
      </w:pPr>
      <w:r w:rsidRPr="00467962">
        <w:rPr>
          <w:szCs w:val="24"/>
          <w:lang w:val="en-US"/>
        </w:rPr>
        <w:t xml:space="preserve">[14] </w:t>
      </w:r>
      <w:proofErr w:type="spellStart"/>
      <w:r w:rsidRPr="00467962">
        <w:rPr>
          <w:szCs w:val="24"/>
          <w:lang w:val="en-US"/>
        </w:rPr>
        <w:t>Runadi</w:t>
      </w:r>
      <w:proofErr w:type="spellEnd"/>
      <w:r w:rsidRPr="00467962">
        <w:rPr>
          <w:szCs w:val="24"/>
          <w:lang w:val="en-US"/>
        </w:rPr>
        <w:t>, T., Widyaningsih, Y., &amp; Lestari, D. (2020). Modeling Total Crime and The Affecting Factors in Central Java Using Geographically Weighted Regression. Journal of Physics: Conference Series, 1442(1). https://doi.org/10.1088/1742-6596/1442/1/012026</w:t>
      </w:r>
    </w:p>
    <w:p w14:paraId="56A8ADF6" w14:textId="77777777" w:rsidR="00467962" w:rsidRPr="00467962" w:rsidRDefault="00467962" w:rsidP="00467962">
      <w:pPr>
        <w:tabs>
          <w:tab w:val="left" w:pos="540"/>
        </w:tabs>
        <w:jc w:val="both"/>
        <w:rPr>
          <w:szCs w:val="24"/>
          <w:lang w:val="en-US"/>
        </w:rPr>
      </w:pPr>
      <w:r w:rsidRPr="00467962">
        <w:rPr>
          <w:szCs w:val="24"/>
          <w:lang w:val="en-US"/>
        </w:rPr>
        <w:t xml:space="preserve">[15] </w:t>
      </w:r>
      <w:proofErr w:type="spellStart"/>
      <w:r w:rsidRPr="00467962">
        <w:rPr>
          <w:szCs w:val="24"/>
          <w:lang w:val="en-US"/>
        </w:rPr>
        <w:t>Sholihin</w:t>
      </w:r>
      <w:proofErr w:type="spellEnd"/>
      <w:r w:rsidRPr="00467962">
        <w:rPr>
          <w:szCs w:val="24"/>
          <w:lang w:val="en-US"/>
        </w:rPr>
        <w:t xml:space="preserve">, M., Soleh, A. M., &amp; </w:t>
      </w:r>
      <w:proofErr w:type="spellStart"/>
      <w:r w:rsidRPr="00467962">
        <w:rPr>
          <w:szCs w:val="24"/>
          <w:lang w:val="en-US"/>
        </w:rPr>
        <w:t>Djuraidah</w:t>
      </w:r>
      <w:proofErr w:type="spellEnd"/>
      <w:r w:rsidRPr="00467962">
        <w:rPr>
          <w:szCs w:val="24"/>
          <w:lang w:val="en-US"/>
        </w:rPr>
        <w:t>, A. (2017). Geographically and Temporally Weighted Regression (GTWR) for Modeling Economic Growth using R. IJCSN-International Journal of Computer Science and Network, 6(6). www.IJCSN.orgImpactFactor:1.5800</w:t>
      </w:r>
    </w:p>
    <w:p w14:paraId="2026899D" w14:textId="77777777" w:rsidR="00467962" w:rsidRPr="00467962" w:rsidRDefault="00467962" w:rsidP="00467962">
      <w:pPr>
        <w:tabs>
          <w:tab w:val="left" w:pos="540"/>
        </w:tabs>
        <w:jc w:val="both"/>
        <w:rPr>
          <w:szCs w:val="24"/>
          <w:lang w:val="en-US"/>
        </w:rPr>
      </w:pPr>
      <w:r w:rsidRPr="00467962">
        <w:rPr>
          <w:szCs w:val="24"/>
          <w:lang w:val="en-US"/>
        </w:rPr>
        <w:t xml:space="preserve">[16] </w:t>
      </w:r>
      <w:proofErr w:type="spellStart"/>
      <w:r w:rsidRPr="00467962">
        <w:rPr>
          <w:szCs w:val="24"/>
          <w:lang w:val="en-US"/>
        </w:rPr>
        <w:t>Simamora</w:t>
      </w:r>
      <w:proofErr w:type="spellEnd"/>
      <w:r w:rsidRPr="00467962">
        <w:rPr>
          <w:szCs w:val="24"/>
          <w:lang w:val="en-US"/>
        </w:rPr>
        <w:t xml:space="preserve">, P. A., &amp; </w:t>
      </w:r>
      <w:proofErr w:type="spellStart"/>
      <w:r w:rsidRPr="00467962">
        <w:rPr>
          <w:szCs w:val="24"/>
          <w:lang w:val="en-US"/>
        </w:rPr>
        <w:t>Ratnasari</w:t>
      </w:r>
      <w:proofErr w:type="spellEnd"/>
      <w:r w:rsidRPr="00467962">
        <w:rPr>
          <w:szCs w:val="24"/>
          <w:lang w:val="en-US"/>
        </w:rPr>
        <w:t xml:space="preserve">, V. (2014). </w:t>
      </w:r>
      <w:proofErr w:type="spellStart"/>
      <w:r w:rsidRPr="00467962">
        <w:rPr>
          <w:szCs w:val="24"/>
          <w:lang w:val="en-US"/>
        </w:rPr>
        <w:t>Pemodelan</w:t>
      </w:r>
      <w:proofErr w:type="spellEnd"/>
      <w:r w:rsidRPr="00467962">
        <w:rPr>
          <w:szCs w:val="24"/>
          <w:lang w:val="en-US"/>
        </w:rPr>
        <w:t xml:space="preserve"> </w:t>
      </w:r>
      <w:proofErr w:type="spellStart"/>
      <w:r w:rsidRPr="00467962">
        <w:rPr>
          <w:szCs w:val="24"/>
          <w:lang w:val="en-US"/>
        </w:rPr>
        <w:t>Persentase</w:t>
      </w:r>
      <w:proofErr w:type="spellEnd"/>
      <w:r w:rsidRPr="00467962">
        <w:rPr>
          <w:szCs w:val="24"/>
          <w:lang w:val="en-US"/>
        </w:rPr>
        <w:t xml:space="preserve"> </w:t>
      </w:r>
      <w:proofErr w:type="spellStart"/>
      <w:r w:rsidRPr="00467962">
        <w:rPr>
          <w:szCs w:val="24"/>
          <w:lang w:val="en-US"/>
        </w:rPr>
        <w:t>Kriminalitas</w:t>
      </w:r>
      <w:proofErr w:type="spellEnd"/>
      <w:r w:rsidRPr="00467962">
        <w:rPr>
          <w:szCs w:val="24"/>
          <w:lang w:val="en-US"/>
        </w:rPr>
        <w:t xml:space="preserve"> Dan </w:t>
      </w:r>
      <w:proofErr w:type="spellStart"/>
      <w:r w:rsidRPr="00467962">
        <w:rPr>
          <w:szCs w:val="24"/>
          <w:lang w:val="en-US"/>
        </w:rPr>
        <w:t>Faktor-Faktor</w:t>
      </w:r>
      <w:proofErr w:type="spellEnd"/>
      <w:r w:rsidRPr="00467962">
        <w:rPr>
          <w:szCs w:val="24"/>
          <w:lang w:val="en-US"/>
        </w:rPr>
        <w:t xml:space="preserve"> Yang </w:t>
      </w:r>
      <w:proofErr w:type="spellStart"/>
      <w:r w:rsidRPr="00467962">
        <w:rPr>
          <w:szCs w:val="24"/>
          <w:lang w:val="en-US"/>
        </w:rPr>
        <w:t>Mempengaruhi</w:t>
      </w:r>
      <w:proofErr w:type="spellEnd"/>
      <w:r w:rsidRPr="00467962">
        <w:rPr>
          <w:szCs w:val="24"/>
          <w:lang w:val="en-US"/>
        </w:rPr>
        <w:t xml:space="preserve"> Di </w:t>
      </w:r>
      <w:proofErr w:type="spellStart"/>
      <w:r w:rsidRPr="00467962">
        <w:rPr>
          <w:szCs w:val="24"/>
          <w:lang w:val="en-US"/>
        </w:rPr>
        <w:t>Jawa</w:t>
      </w:r>
      <w:proofErr w:type="spellEnd"/>
      <w:r w:rsidRPr="00467962">
        <w:rPr>
          <w:szCs w:val="24"/>
          <w:lang w:val="en-US"/>
        </w:rPr>
        <w:t xml:space="preserve"> </w:t>
      </w:r>
      <w:proofErr w:type="spellStart"/>
      <w:r w:rsidRPr="00467962">
        <w:rPr>
          <w:szCs w:val="24"/>
          <w:lang w:val="en-US"/>
        </w:rPr>
        <w:t>Timur</w:t>
      </w:r>
      <w:proofErr w:type="spellEnd"/>
      <w:r w:rsidRPr="00467962">
        <w:rPr>
          <w:szCs w:val="24"/>
          <w:lang w:val="en-US"/>
        </w:rPr>
        <w:t xml:space="preserve"> </w:t>
      </w:r>
      <w:proofErr w:type="spellStart"/>
      <w:r w:rsidRPr="00467962">
        <w:rPr>
          <w:szCs w:val="24"/>
          <w:lang w:val="en-US"/>
        </w:rPr>
        <w:t>Dengan</w:t>
      </w:r>
      <w:proofErr w:type="spellEnd"/>
      <w:r w:rsidRPr="00467962">
        <w:rPr>
          <w:szCs w:val="24"/>
          <w:lang w:val="en-US"/>
        </w:rPr>
        <w:t xml:space="preserve"> </w:t>
      </w:r>
      <w:proofErr w:type="spellStart"/>
      <w:r w:rsidRPr="00467962">
        <w:rPr>
          <w:szCs w:val="24"/>
          <w:lang w:val="en-US"/>
        </w:rPr>
        <w:t>Pendekatan</w:t>
      </w:r>
      <w:proofErr w:type="spellEnd"/>
      <w:r w:rsidRPr="00467962">
        <w:rPr>
          <w:szCs w:val="24"/>
          <w:lang w:val="en-US"/>
        </w:rPr>
        <w:t xml:space="preserve"> Geographically Weighted Regression (GWR). JURNAL SAINS DAN SENI POMITS, 3(1), 18–23.</w:t>
      </w:r>
    </w:p>
    <w:p w14:paraId="017A1E50" w14:textId="77777777" w:rsidR="00467962" w:rsidRPr="00467962" w:rsidRDefault="00467962" w:rsidP="00467962">
      <w:pPr>
        <w:tabs>
          <w:tab w:val="left" w:pos="540"/>
        </w:tabs>
        <w:jc w:val="both"/>
        <w:rPr>
          <w:szCs w:val="24"/>
          <w:lang w:val="en-US"/>
        </w:rPr>
      </w:pPr>
      <w:r w:rsidRPr="00467962">
        <w:rPr>
          <w:szCs w:val="24"/>
          <w:lang w:val="en-US"/>
        </w:rPr>
        <w:t xml:space="preserve">[17] Wulandari, F., &amp; Wulandari, I. (2018). </w:t>
      </w:r>
      <w:proofErr w:type="spellStart"/>
      <w:r w:rsidRPr="00467962">
        <w:rPr>
          <w:szCs w:val="24"/>
          <w:lang w:val="en-US"/>
        </w:rPr>
        <w:t>Pemodelan</w:t>
      </w:r>
      <w:proofErr w:type="spellEnd"/>
      <w:r w:rsidRPr="00467962">
        <w:rPr>
          <w:szCs w:val="24"/>
          <w:lang w:val="en-US"/>
        </w:rPr>
        <w:t xml:space="preserve"> </w:t>
      </w:r>
      <w:proofErr w:type="spellStart"/>
      <w:r w:rsidRPr="00467962">
        <w:rPr>
          <w:szCs w:val="24"/>
          <w:lang w:val="en-US"/>
        </w:rPr>
        <w:t>Kriminalitas</w:t>
      </w:r>
      <w:proofErr w:type="spellEnd"/>
      <w:r w:rsidRPr="00467962">
        <w:rPr>
          <w:szCs w:val="24"/>
          <w:lang w:val="en-US"/>
        </w:rPr>
        <w:t xml:space="preserve"> di </w:t>
      </w:r>
      <w:proofErr w:type="spellStart"/>
      <w:r w:rsidRPr="00467962">
        <w:rPr>
          <w:szCs w:val="24"/>
          <w:lang w:val="en-US"/>
        </w:rPr>
        <w:t>Provinsi</w:t>
      </w:r>
      <w:proofErr w:type="spellEnd"/>
      <w:r w:rsidRPr="00467962">
        <w:rPr>
          <w:szCs w:val="24"/>
          <w:lang w:val="en-US"/>
        </w:rPr>
        <w:t xml:space="preserve"> Sumatera Utara </w:t>
      </w:r>
      <w:proofErr w:type="spellStart"/>
      <w:r w:rsidRPr="00467962">
        <w:rPr>
          <w:szCs w:val="24"/>
          <w:lang w:val="en-US"/>
        </w:rPr>
        <w:t>dengan</w:t>
      </w:r>
      <w:proofErr w:type="spellEnd"/>
      <w:r w:rsidRPr="00467962">
        <w:rPr>
          <w:szCs w:val="24"/>
          <w:lang w:val="en-US"/>
        </w:rPr>
        <w:t xml:space="preserve"> </w:t>
      </w:r>
      <w:proofErr w:type="spellStart"/>
      <w:r w:rsidRPr="00467962">
        <w:rPr>
          <w:szCs w:val="24"/>
          <w:lang w:val="en-US"/>
        </w:rPr>
        <w:t>Pendekatan</w:t>
      </w:r>
      <w:proofErr w:type="spellEnd"/>
      <w:r w:rsidRPr="00467962">
        <w:rPr>
          <w:szCs w:val="24"/>
          <w:lang w:val="en-US"/>
        </w:rPr>
        <w:t xml:space="preserve"> Geographically Weighted Regression (GWR) </w:t>
      </w:r>
      <w:proofErr w:type="spellStart"/>
      <w:r w:rsidRPr="00467962">
        <w:rPr>
          <w:szCs w:val="24"/>
          <w:lang w:val="en-US"/>
        </w:rPr>
        <w:t>Tahun</w:t>
      </w:r>
      <w:proofErr w:type="spellEnd"/>
      <w:r w:rsidRPr="00467962">
        <w:rPr>
          <w:szCs w:val="24"/>
          <w:lang w:val="en-US"/>
        </w:rPr>
        <w:t xml:space="preserve"> 2016.</w:t>
      </w:r>
    </w:p>
    <w:p w14:paraId="44E9811C" w14:textId="77777777" w:rsidR="005F0094" w:rsidRPr="00367941" w:rsidRDefault="00467962" w:rsidP="00467962">
      <w:pPr>
        <w:tabs>
          <w:tab w:val="left" w:pos="540"/>
        </w:tabs>
        <w:jc w:val="both"/>
      </w:pPr>
      <w:r w:rsidRPr="00467962">
        <w:rPr>
          <w:szCs w:val="24"/>
          <w:lang w:val="en-US"/>
        </w:rPr>
        <w:t xml:space="preserve">[18] Yasin, H., </w:t>
      </w:r>
      <w:proofErr w:type="spellStart"/>
      <w:r w:rsidRPr="00467962">
        <w:rPr>
          <w:szCs w:val="24"/>
          <w:lang w:val="en-US"/>
        </w:rPr>
        <w:t>Warsito</w:t>
      </w:r>
      <w:proofErr w:type="spellEnd"/>
      <w:r w:rsidRPr="00467962">
        <w:rPr>
          <w:szCs w:val="24"/>
          <w:lang w:val="en-US"/>
        </w:rPr>
        <w:t xml:space="preserve">, B., </w:t>
      </w:r>
      <w:proofErr w:type="spellStart"/>
      <w:r w:rsidRPr="00467962">
        <w:rPr>
          <w:szCs w:val="24"/>
          <w:lang w:val="en-US"/>
        </w:rPr>
        <w:t>Ispriyanti</w:t>
      </w:r>
      <w:proofErr w:type="spellEnd"/>
      <w:r w:rsidRPr="00467962">
        <w:rPr>
          <w:szCs w:val="24"/>
          <w:lang w:val="en-US"/>
        </w:rPr>
        <w:t xml:space="preserve">, D., &amp; Hakim, A. R. (2018). </w:t>
      </w:r>
      <w:proofErr w:type="spellStart"/>
      <w:r w:rsidRPr="00467962">
        <w:rPr>
          <w:szCs w:val="24"/>
          <w:lang w:val="en-US"/>
        </w:rPr>
        <w:t>Komputasi</w:t>
      </w:r>
      <w:proofErr w:type="spellEnd"/>
      <w:r w:rsidRPr="00467962">
        <w:rPr>
          <w:szCs w:val="24"/>
          <w:lang w:val="en-US"/>
        </w:rPr>
        <w:t xml:space="preserve"> Geographically and Temporally Weighted Regression </w:t>
      </w:r>
      <w:proofErr w:type="spellStart"/>
      <w:r w:rsidRPr="00467962">
        <w:rPr>
          <w:szCs w:val="24"/>
          <w:lang w:val="en-US"/>
        </w:rPr>
        <w:t>Berbasis</w:t>
      </w:r>
      <w:proofErr w:type="spellEnd"/>
      <w:r w:rsidRPr="00467962">
        <w:rPr>
          <w:szCs w:val="24"/>
          <w:lang w:val="en-US"/>
        </w:rPr>
        <w:t xml:space="preserve"> Graphical User Interface. </w:t>
      </w:r>
      <w:proofErr w:type="spellStart"/>
      <w:r w:rsidRPr="00467962">
        <w:rPr>
          <w:szCs w:val="24"/>
          <w:lang w:val="en-US"/>
        </w:rPr>
        <w:t>ProsidingSeminar</w:t>
      </w:r>
      <w:proofErr w:type="spellEnd"/>
      <w:r w:rsidRPr="00467962">
        <w:rPr>
          <w:szCs w:val="24"/>
          <w:lang w:val="en-US"/>
        </w:rPr>
        <w:t xml:space="preserve"> Nasional VARIANSI, 85–96. http://ojs.unm.ac.id/index.php/variansistatistika</w:t>
      </w:r>
    </w:p>
    <w:p w14:paraId="4D0AE2CB" w14:textId="77777777" w:rsidR="00A36B95" w:rsidRPr="00B31155" w:rsidRDefault="00A36B95" w:rsidP="00B31155">
      <w:pPr>
        <w:jc w:val="both"/>
        <w:rPr>
          <w:szCs w:val="24"/>
          <w:lang w:val="en-US"/>
        </w:rPr>
      </w:pPr>
    </w:p>
    <w:sectPr w:rsidR="00A36B95" w:rsidRPr="00B31155" w:rsidSect="000547FB">
      <w:type w:val="continuous"/>
      <w:pgSz w:w="11906" w:h="16838"/>
      <w:pgMar w:top="1701" w:right="1418" w:bottom="1701" w:left="1701" w:header="1440" w:footer="144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E7D270" w14:textId="77777777" w:rsidR="00331BC5" w:rsidRDefault="00331BC5" w:rsidP="00C51B4A">
      <w:r>
        <w:separator/>
      </w:r>
    </w:p>
  </w:endnote>
  <w:endnote w:type="continuationSeparator" w:id="0">
    <w:p w14:paraId="7ECFF13B" w14:textId="77777777" w:rsidR="00331BC5" w:rsidRDefault="00331BC5" w:rsidP="00C51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w:altName w:val="Arial Unicode MS"/>
    <w:charset w:val="86"/>
    <w:family w:val="auto"/>
    <w:pitch w:val="variable"/>
    <w:sig w:usb0="00000000"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3B0899" w14:textId="77777777" w:rsidR="00E87EA0" w:rsidRDefault="00E87EA0" w:rsidP="00C51B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C5BF62" w14:textId="77777777" w:rsidR="00E87EA0" w:rsidRDefault="00E87EA0" w:rsidP="000D54F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B81F62" w14:textId="77777777" w:rsidR="00E87EA0" w:rsidRDefault="00E87EA0" w:rsidP="00C51B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906D6">
      <w:rPr>
        <w:rStyle w:val="PageNumber"/>
        <w:noProof/>
      </w:rPr>
      <w:t>4</w:t>
    </w:r>
    <w:r>
      <w:rPr>
        <w:rStyle w:val="PageNumber"/>
      </w:rPr>
      <w:fldChar w:fldCharType="end"/>
    </w:r>
  </w:p>
  <w:p w14:paraId="7598C3E5" w14:textId="77777777" w:rsidR="00E87EA0" w:rsidRPr="000D54F5" w:rsidRDefault="00E87EA0" w:rsidP="000D54F5">
    <w:pPr>
      <w:pStyle w:val="Footer"/>
      <w:ind w:right="360"/>
      <w:jc w:val="left"/>
      <w:rPr>
        <w:lang w:val="tr-T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4D164" w14:textId="77777777" w:rsidR="00E87EA0" w:rsidRDefault="00E87E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58FE8B" w14:textId="77777777" w:rsidR="00331BC5" w:rsidRDefault="00331BC5" w:rsidP="00C51B4A">
      <w:r>
        <w:separator/>
      </w:r>
    </w:p>
  </w:footnote>
  <w:footnote w:type="continuationSeparator" w:id="0">
    <w:p w14:paraId="48F756CA" w14:textId="77777777" w:rsidR="00331BC5" w:rsidRDefault="00331BC5" w:rsidP="00C51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88CE40" w14:textId="77777777" w:rsidR="00E87EA0" w:rsidRDefault="00E87EA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3A6F78" w14:textId="77777777" w:rsidR="00E87EA0" w:rsidRDefault="00E87EA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B05710" w14:textId="77777777" w:rsidR="00E87EA0" w:rsidRDefault="00E87E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AEuroSubSection"/>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nsid w:val="00000002"/>
    <w:multiLevelType w:val="multilevel"/>
    <w:tmpl w:val="00000002"/>
    <w:name w:val="WW8Num6"/>
    <w:lvl w:ilvl="0">
      <w:start w:val="1"/>
      <w:numFmt w:val="decimal"/>
      <w:pStyle w:val="Reference"/>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2FB3255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950748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7C471F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BE8"/>
    <w:rsid w:val="00015603"/>
    <w:rsid w:val="000547FB"/>
    <w:rsid w:val="000762B1"/>
    <w:rsid w:val="000854CD"/>
    <w:rsid w:val="000A3654"/>
    <w:rsid w:val="000B6E64"/>
    <w:rsid w:val="000D54F5"/>
    <w:rsid w:val="000D7E76"/>
    <w:rsid w:val="000F586A"/>
    <w:rsid w:val="0014475F"/>
    <w:rsid w:val="00171152"/>
    <w:rsid w:val="0017174F"/>
    <w:rsid w:val="00172D3B"/>
    <w:rsid w:val="001C3CBF"/>
    <w:rsid w:val="00203BC8"/>
    <w:rsid w:val="00215587"/>
    <w:rsid w:val="00223233"/>
    <w:rsid w:val="00243BE8"/>
    <w:rsid w:val="00246433"/>
    <w:rsid w:val="00274439"/>
    <w:rsid w:val="002B0E79"/>
    <w:rsid w:val="00305699"/>
    <w:rsid w:val="00331BC5"/>
    <w:rsid w:val="00340D4C"/>
    <w:rsid w:val="0034643E"/>
    <w:rsid w:val="00367941"/>
    <w:rsid w:val="003704D9"/>
    <w:rsid w:val="003762E1"/>
    <w:rsid w:val="00387A19"/>
    <w:rsid w:val="003967EA"/>
    <w:rsid w:val="00467962"/>
    <w:rsid w:val="00516E0E"/>
    <w:rsid w:val="00562F4D"/>
    <w:rsid w:val="0058224B"/>
    <w:rsid w:val="00594212"/>
    <w:rsid w:val="005B5DF8"/>
    <w:rsid w:val="005F0094"/>
    <w:rsid w:val="005F3195"/>
    <w:rsid w:val="00643873"/>
    <w:rsid w:val="0068081C"/>
    <w:rsid w:val="006B432D"/>
    <w:rsid w:val="006D7A71"/>
    <w:rsid w:val="00700EF0"/>
    <w:rsid w:val="00704419"/>
    <w:rsid w:val="00706E9B"/>
    <w:rsid w:val="007544FB"/>
    <w:rsid w:val="007923AB"/>
    <w:rsid w:val="007A3574"/>
    <w:rsid w:val="007D48A3"/>
    <w:rsid w:val="00801C22"/>
    <w:rsid w:val="0080582A"/>
    <w:rsid w:val="008115E3"/>
    <w:rsid w:val="00824A7E"/>
    <w:rsid w:val="00827C1C"/>
    <w:rsid w:val="008C1FCC"/>
    <w:rsid w:val="008C4BAE"/>
    <w:rsid w:val="008D32DC"/>
    <w:rsid w:val="008D4AC5"/>
    <w:rsid w:val="008D70A6"/>
    <w:rsid w:val="00917823"/>
    <w:rsid w:val="0096618A"/>
    <w:rsid w:val="009729CF"/>
    <w:rsid w:val="00973C2A"/>
    <w:rsid w:val="009B0D94"/>
    <w:rsid w:val="009B0F42"/>
    <w:rsid w:val="009E1594"/>
    <w:rsid w:val="00A019B1"/>
    <w:rsid w:val="00A16C39"/>
    <w:rsid w:val="00A21D98"/>
    <w:rsid w:val="00A36B95"/>
    <w:rsid w:val="00A67D60"/>
    <w:rsid w:val="00A73063"/>
    <w:rsid w:val="00A75AC2"/>
    <w:rsid w:val="00A906D6"/>
    <w:rsid w:val="00AA594E"/>
    <w:rsid w:val="00AB1BD9"/>
    <w:rsid w:val="00B16139"/>
    <w:rsid w:val="00B31155"/>
    <w:rsid w:val="00BF3BA7"/>
    <w:rsid w:val="00C47FA2"/>
    <w:rsid w:val="00C51B4A"/>
    <w:rsid w:val="00C90590"/>
    <w:rsid w:val="00C91371"/>
    <w:rsid w:val="00CA236D"/>
    <w:rsid w:val="00CB0FC8"/>
    <w:rsid w:val="00CB5BF7"/>
    <w:rsid w:val="00CB7D7A"/>
    <w:rsid w:val="00CC340C"/>
    <w:rsid w:val="00CD10CA"/>
    <w:rsid w:val="00CE0B6F"/>
    <w:rsid w:val="00D63654"/>
    <w:rsid w:val="00D8485B"/>
    <w:rsid w:val="00D855C7"/>
    <w:rsid w:val="00D85E87"/>
    <w:rsid w:val="00DE16E1"/>
    <w:rsid w:val="00DF0904"/>
    <w:rsid w:val="00DF1EE0"/>
    <w:rsid w:val="00DF2266"/>
    <w:rsid w:val="00E02360"/>
    <w:rsid w:val="00E2089F"/>
    <w:rsid w:val="00E8655A"/>
    <w:rsid w:val="00E87EA0"/>
    <w:rsid w:val="00ED361C"/>
    <w:rsid w:val="00F264DF"/>
    <w:rsid w:val="00F447E7"/>
    <w:rsid w:val="00F574B2"/>
    <w:rsid w:val="00F90945"/>
    <w:rsid w:val="00FB2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3A4A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suppressAutoHyphens/>
    </w:pPr>
    <w:rPr>
      <w:sz w:val="24"/>
      <w:lang w:val="es-ES_tradnl" w:eastAsia="ar-SA"/>
    </w:rPr>
  </w:style>
  <w:style w:type="paragraph" w:styleId="Heading1">
    <w:name w:val="heading 1"/>
    <w:basedOn w:val="Normal"/>
    <w:next w:val="Normal"/>
    <w:qFormat/>
    <w:pPr>
      <w:keepNext/>
      <w:tabs>
        <w:tab w:val="left" w:pos="567"/>
      </w:tabs>
      <w:spacing w:after="180" w:line="280" w:lineRule="exact"/>
      <w:outlineLvl w:val="0"/>
    </w:pPr>
    <w:rPr>
      <w:b/>
      <w:kern w:val="1"/>
      <w:sz w:val="28"/>
      <w:lang w:val="en-GB"/>
    </w:rPr>
  </w:style>
  <w:style w:type="paragraph" w:styleId="Heading2">
    <w:name w:val="heading 2"/>
    <w:basedOn w:val="Normal"/>
    <w:next w:val="Normal"/>
    <w:link w:val="Heading2Char"/>
    <w:qFormat/>
    <w:pPr>
      <w:keepNext/>
      <w:widowControl/>
      <w:spacing w:after="180" w:line="240" w:lineRule="exact"/>
      <w:outlineLvl w:val="1"/>
    </w:pPr>
    <w:rPr>
      <w:b/>
      <w:kern w:val="1"/>
      <w:lang w:val="en-GB"/>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Arial" w:eastAsia="Times New Roman" w:hAnsi="Arial" w:cs="Arial"/>
      <w:sz w:val="24"/>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1">
    <w:name w:val="WW8Num2z1"/>
    <w:rPr>
      <w:rFonts w:ascii="Arial" w:eastAsia="Times New Roman" w:hAnsi="Arial" w:cs="Arial"/>
      <w:sz w:val="24"/>
    </w:rPr>
  </w:style>
  <w:style w:type="character" w:customStyle="1" w:styleId="WW8Num4z0">
    <w:name w:val="WW8Num4z0"/>
    <w:rPr>
      <w:rFonts w:ascii="Symbol" w:hAnsi="Symbol"/>
    </w:rPr>
  </w:style>
  <w:style w:type="character" w:customStyle="1" w:styleId="WW8Num5z0">
    <w:name w:val="WW8Num5z0"/>
    <w:rPr>
      <w:rFonts w:ascii="Arial" w:eastAsia="Times New Roman" w:hAnsi="Arial" w:cs="Arial"/>
      <w:sz w:val="24"/>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7z0">
    <w:name w:val="WW8Num7z0"/>
    <w:rPr>
      <w:rFonts w:ascii="Arial" w:eastAsia="Times New Roman" w:hAnsi="Arial" w:cs="Arial"/>
      <w:sz w:val="24"/>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Arial" w:eastAsia="Times New Roman" w:hAnsi="Arial" w:cs="Arial"/>
      <w:sz w:val="24"/>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0">
    <w:name w:val="WW8Num11z0"/>
    <w:rPr>
      <w:rFonts w:ascii="Arial" w:eastAsia="Times New Roman" w:hAnsi="Arial" w:cs="Arial"/>
      <w:sz w:val="24"/>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styleId="FollowedHyperlink">
    <w:name w:val="FollowedHyperlink"/>
    <w:rPr>
      <w:rFonts w:ascii="Times New Roman" w:hAnsi="Times New Roman"/>
      <w:color w:val="000000"/>
      <w:sz w:val="24"/>
      <w:u w:val="none"/>
      <w:lang w:val="en-US"/>
    </w:rPr>
  </w:style>
  <w:style w:type="character" w:customStyle="1" w:styleId="FootnoteCharacters">
    <w:name w:val="Footnote Characters"/>
    <w:rPr>
      <w:vertAlign w:val="superscript"/>
      <w:lang w:val="es-ES_tradnl"/>
    </w:rPr>
  </w:style>
  <w:style w:type="character" w:customStyle="1" w:styleId="EndnoteCharacters">
    <w:name w:val="Endnote Characters"/>
    <w:rPr>
      <w:vertAlign w:val="superscript"/>
      <w:lang w:val="es-ES_tradnl"/>
    </w:rPr>
  </w:style>
  <w:style w:type="character" w:styleId="Hyperlink">
    <w:name w:val="Hyperlink"/>
    <w:rPr>
      <w:rFonts w:ascii="Times New Roman" w:hAnsi="Times New Roman"/>
      <w:strike w:val="0"/>
      <w:dstrike w:val="0"/>
      <w:color w:val="000000"/>
      <w:position w:val="0"/>
      <w:sz w:val="24"/>
      <w:u w:val="none"/>
      <w:vertAlign w:val="baseline"/>
      <w:lang w:val="en-US"/>
    </w:rPr>
  </w:style>
  <w:style w:type="character" w:styleId="PageNumber">
    <w:name w:val="page number"/>
    <w:basedOn w:val="DefaultParagraphFont"/>
  </w:style>
  <w:style w:type="character" w:customStyle="1" w:styleId="FootnoteTextChar">
    <w:name w:val="Footnote Text Char"/>
    <w:rPr>
      <w:lang w:val="es-ES_tradnl"/>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Strong">
    <w:name w:val="Strong"/>
    <w:qFormat/>
    <w:rPr>
      <w:b/>
      <w:bCs/>
    </w:rPr>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next w:val="Normal"/>
    <w:qFormat/>
    <w:pPr>
      <w:spacing w:before="120" w:after="120"/>
    </w:pPr>
    <w:rPr>
      <w:b/>
      <w:bCs/>
      <w:sz w:val="20"/>
    </w:rPr>
  </w:style>
  <w:style w:type="paragraph" w:customStyle="1" w:styleId="Index">
    <w:name w:val="Index"/>
    <w:basedOn w:val="Normal"/>
    <w:pPr>
      <w:suppressLineNumbers/>
    </w:pPr>
    <w:rPr>
      <w:rFonts w:cs="Mangal"/>
    </w:rPr>
  </w:style>
  <w:style w:type="paragraph" w:styleId="Footer">
    <w:name w:val="footer"/>
    <w:basedOn w:val="Normal"/>
    <w:pPr>
      <w:tabs>
        <w:tab w:val="center" w:pos="4419"/>
        <w:tab w:val="right" w:pos="8838"/>
      </w:tabs>
      <w:jc w:val="center"/>
    </w:pPr>
  </w:style>
  <w:style w:type="paragraph" w:customStyle="1" w:styleId="AEuroNormal">
    <w:name w:val="AEuro.Normal"/>
    <w:pPr>
      <w:suppressAutoHyphens/>
      <w:ind w:firstLine="284"/>
      <w:jc w:val="both"/>
    </w:pPr>
    <w:rPr>
      <w:rFonts w:eastAsia="Arial"/>
      <w:sz w:val="24"/>
      <w:lang w:eastAsia="ar-SA"/>
    </w:rPr>
  </w:style>
  <w:style w:type="paragraph" w:customStyle="1" w:styleId="AEuroSection">
    <w:name w:val="AEuro.Section"/>
    <w:basedOn w:val="AEuroNormal"/>
    <w:pPr>
      <w:keepNext/>
      <w:keepLines/>
      <w:tabs>
        <w:tab w:val="left" w:pos="-1701"/>
        <w:tab w:val="left" w:pos="360"/>
      </w:tabs>
      <w:spacing w:before="240" w:after="120"/>
      <w:ind w:firstLine="0"/>
      <w:jc w:val="left"/>
    </w:pPr>
    <w:rPr>
      <w:b/>
      <w:caps/>
      <w:spacing w:val="4"/>
    </w:rPr>
  </w:style>
  <w:style w:type="paragraph" w:customStyle="1" w:styleId="AEuroReferenceSectionTitle">
    <w:name w:val="AEuro.ReferenceSectionTitle"/>
    <w:basedOn w:val="AEuroSection"/>
    <w:pPr>
      <w:tabs>
        <w:tab w:val="clear" w:pos="360"/>
      </w:tabs>
    </w:pPr>
  </w:style>
  <w:style w:type="paragraph" w:styleId="DocumentMap">
    <w:name w:val="Document Map"/>
    <w:basedOn w:val="Normal"/>
    <w:pPr>
      <w:shd w:val="clear" w:color="auto" w:fill="000080"/>
    </w:pPr>
    <w:rPr>
      <w:rFonts w:ascii="Tahoma" w:hAnsi="Tahoma"/>
    </w:rPr>
  </w:style>
  <w:style w:type="paragraph" w:customStyle="1" w:styleId="AEuroSubSection">
    <w:name w:val="AEuro.SubSection"/>
    <w:basedOn w:val="AEuroNormal"/>
    <w:pPr>
      <w:keepNext/>
      <w:keepLines/>
      <w:numPr>
        <w:numId w:val="1"/>
      </w:numPr>
      <w:tabs>
        <w:tab w:val="left" w:pos="720"/>
      </w:tabs>
      <w:spacing w:before="240" w:after="120"/>
      <w:jc w:val="left"/>
      <w:outlineLvl w:val="0"/>
    </w:pPr>
    <w:rPr>
      <w:b/>
      <w:spacing w:val="4"/>
    </w:rPr>
  </w:style>
  <w:style w:type="paragraph" w:customStyle="1" w:styleId="AEuroTitle">
    <w:name w:val="AEuro.Title"/>
    <w:basedOn w:val="AEuroNormal"/>
    <w:pPr>
      <w:spacing w:after="240"/>
      <w:ind w:firstLine="0"/>
      <w:jc w:val="center"/>
    </w:pPr>
    <w:rPr>
      <w:b/>
      <w:caps/>
      <w:sz w:val="28"/>
    </w:rPr>
  </w:style>
  <w:style w:type="paragraph" w:customStyle="1" w:styleId="AEuroAfiliation">
    <w:name w:val="AEuro.Afiliation"/>
    <w:basedOn w:val="AEuroNormal"/>
    <w:pPr>
      <w:tabs>
        <w:tab w:val="left" w:pos="142"/>
      </w:tabs>
      <w:ind w:firstLine="0"/>
      <w:jc w:val="center"/>
    </w:pPr>
    <w:rPr>
      <w:sz w:val="22"/>
    </w:rPr>
  </w:style>
  <w:style w:type="paragraph" w:customStyle="1" w:styleId="AEuroAbstract">
    <w:name w:val="AEuro.Abstract"/>
    <w:basedOn w:val="AEuroNormal"/>
    <w:pPr>
      <w:spacing w:before="240"/>
      <w:ind w:firstLine="0"/>
    </w:pPr>
  </w:style>
  <w:style w:type="paragraph" w:customStyle="1" w:styleId="AEuroHeader1">
    <w:name w:val="AEuro.Header 1"/>
    <w:pPr>
      <w:widowControl w:val="0"/>
      <w:suppressAutoHyphens/>
      <w:jc w:val="right"/>
    </w:pPr>
    <w:rPr>
      <w:rFonts w:eastAsia="Arial"/>
      <w:sz w:val="16"/>
      <w:lang w:eastAsia="ar-SA"/>
    </w:rPr>
  </w:style>
  <w:style w:type="paragraph" w:customStyle="1" w:styleId="AEuroHeader2">
    <w:name w:val="AEuro.Header 2"/>
    <w:basedOn w:val="AEuroHeader1"/>
    <w:pPr>
      <w:pBdr>
        <w:bottom w:val="single" w:sz="4" w:space="1" w:color="000000"/>
      </w:pBdr>
      <w:ind w:right="-1"/>
      <w:jc w:val="center"/>
    </w:pPr>
    <w:rPr>
      <w:sz w:val="20"/>
    </w:rPr>
  </w:style>
  <w:style w:type="paragraph" w:customStyle="1" w:styleId="AEuroPageNumber">
    <w:name w:val="AEuro.PageNumber"/>
    <w:basedOn w:val="AEuroNormal"/>
    <w:pPr>
      <w:jc w:val="center"/>
    </w:pPr>
  </w:style>
  <w:style w:type="paragraph" w:customStyle="1" w:styleId="AEuroReference">
    <w:name w:val="AEuro.Reference"/>
    <w:basedOn w:val="AEuroNormal"/>
    <w:pPr>
      <w:tabs>
        <w:tab w:val="left" w:pos="426"/>
      </w:tabs>
      <w:ind w:left="425" w:hanging="425"/>
    </w:pPr>
  </w:style>
  <w:style w:type="paragraph" w:customStyle="1" w:styleId="AEuroEquation">
    <w:name w:val="AEuro.Equation"/>
    <w:basedOn w:val="AEuroNormal"/>
    <w:pPr>
      <w:tabs>
        <w:tab w:val="center" w:pos="4536"/>
        <w:tab w:val="right" w:pos="9072"/>
      </w:tabs>
      <w:spacing w:before="120" w:after="120"/>
      <w:ind w:firstLine="0"/>
      <w:jc w:val="left"/>
    </w:pPr>
  </w:style>
  <w:style w:type="paragraph" w:styleId="Header">
    <w:name w:val="header"/>
    <w:basedOn w:val="Normal"/>
    <w:pPr>
      <w:tabs>
        <w:tab w:val="center" w:pos="4252"/>
        <w:tab w:val="right" w:pos="8504"/>
      </w:tabs>
    </w:pPr>
  </w:style>
  <w:style w:type="paragraph" w:customStyle="1" w:styleId="AEuroAuthors">
    <w:name w:val="AEuro.Authors"/>
    <w:basedOn w:val="AEuroNormal"/>
    <w:pPr>
      <w:spacing w:after="240"/>
      <w:ind w:firstLine="0"/>
      <w:jc w:val="center"/>
    </w:pPr>
    <w:rPr>
      <w:b/>
    </w:rPr>
  </w:style>
  <w:style w:type="paragraph" w:customStyle="1" w:styleId="PaperTitleWCCM">
    <w:name w:val="Paper Title WCCM"/>
    <w:basedOn w:val="Normal"/>
    <w:pPr>
      <w:widowControl/>
      <w:spacing w:after="240"/>
      <w:jc w:val="both"/>
    </w:pPr>
    <w:rPr>
      <w:b/>
      <w:caps/>
      <w:sz w:val="28"/>
      <w:lang w:val="en-US"/>
    </w:rPr>
  </w:style>
  <w:style w:type="paragraph" w:customStyle="1" w:styleId="AEuroCaptionTableandFigure">
    <w:name w:val="AEuro.CaptionTable and Figure"/>
    <w:basedOn w:val="AEuroNormal"/>
    <w:pPr>
      <w:spacing w:before="120" w:after="240"/>
      <w:jc w:val="center"/>
    </w:pPr>
    <w:rPr>
      <w:sz w:val="20"/>
    </w:rPr>
  </w:style>
  <w:style w:type="paragraph" w:styleId="BodyText3">
    <w:name w:val="Body Text 3"/>
    <w:basedOn w:val="Normal"/>
    <w:pPr>
      <w:widowControl/>
      <w:overflowPunct w:val="0"/>
      <w:autoSpaceDE w:val="0"/>
      <w:jc w:val="center"/>
      <w:textAlignment w:val="baseline"/>
    </w:pPr>
    <w:rPr>
      <w:rFonts w:ascii="Arial" w:hAnsi="Arial"/>
      <w:sz w:val="16"/>
      <w:lang w:val="en-GB"/>
    </w:rPr>
  </w:style>
  <w:style w:type="paragraph" w:styleId="EndnoteText">
    <w:name w:val="endnote text"/>
    <w:basedOn w:val="Normal"/>
    <w:pPr>
      <w:widowControl/>
    </w:pPr>
    <w:rPr>
      <w:sz w:val="20"/>
      <w:lang w:val="es-ES"/>
    </w:rPr>
  </w:style>
  <w:style w:type="paragraph" w:styleId="BodyText2">
    <w:name w:val="Body Text 2"/>
    <w:basedOn w:val="Normal"/>
    <w:pPr>
      <w:widowControl/>
    </w:pPr>
    <w:rPr>
      <w:lang w:val="es-ES"/>
    </w:rPr>
  </w:style>
  <w:style w:type="paragraph" w:styleId="BodyTextIndent3">
    <w:name w:val="Body Text Indent 3"/>
    <w:basedOn w:val="Normal"/>
    <w:pPr>
      <w:widowControl/>
      <w:ind w:firstLine="709"/>
    </w:pPr>
    <w:rPr>
      <w:b/>
      <w:u w:val="single"/>
      <w:lang w:val="es-ES"/>
    </w:rPr>
  </w:style>
  <w:style w:type="paragraph" w:styleId="BodyTextIndent2">
    <w:name w:val="Body Text Indent 2"/>
    <w:basedOn w:val="Normal"/>
    <w:pPr>
      <w:widowControl/>
      <w:ind w:firstLine="709"/>
    </w:pPr>
    <w:rPr>
      <w:lang w:val="es-ES"/>
    </w:rPr>
  </w:style>
  <w:style w:type="paragraph" w:styleId="FootnoteText">
    <w:name w:val="footnote text"/>
    <w:basedOn w:val="Normal"/>
    <w:rPr>
      <w:sz w:val="20"/>
    </w:rPr>
  </w:style>
  <w:style w:type="paragraph" w:customStyle="1" w:styleId="Framecontents">
    <w:name w:val="Frame contents"/>
    <w:basedOn w:val="BodyText"/>
  </w:style>
  <w:style w:type="paragraph" w:customStyle="1" w:styleId="Reference">
    <w:name w:val="Reference"/>
    <w:basedOn w:val="Normal"/>
    <w:pPr>
      <w:numPr>
        <w:numId w:val="2"/>
      </w:numPr>
      <w:spacing w:after="240"/>
    </w:pPr>
  </w:style>
  <w:style w:type="paragraph" w:customStyle="1" w:styleId="HeaderAbs">
    <w:name w:val="Header (Abs."/>
    <w:basedOn w:val="Heading1"/>
    <w:rPr>
      <w:lang w:val="en-US"/>
    </w:rPr>
  </w:style>
  <w:style w:type="paragraph" w:customStyle="1" w:styleId="AuthorAffilliation">
    <w:name w:val="Author Affilliation"/>
    <w:pPr>
      <w:suppressAutoHyphens/>
      <w:jc w:val="center"/>
    </w:pPr>
    <w:rPr>
      <w:rFonts w:eastAsia="Arial"/>
      <w:sz w:val="24"/>
      <w:lang w:eastAsia="ar-SA"/>
    </w:rPr>
  </w:style>
  <w:style w:type="paragraph" w:customStyle="1" w:styleId="Titleofthepaper">
    <w:name w:val="Title of the paper"/>
    <w:pPr>
      <w:suppressAutoHyphens/>
      <w:jc w:val="center"/>
    </w:pPr>
    <w:rPr>
      <w:rFonts w:ascii="Arial" w:eastAsia="Arial" w:hAnsi="Arial"/>
      <w:b/>
      <w:sz w:val="28"/>
      <w:lang w:eastAsia="ar-SA"/>
    </w:rPr>
  </w:style>
  <w:style w:type="paragraph" w:customStyle="1" w:styleId="Authorname">
    <w:name w:val="Author name"/>
    <w:pPr>
      <w:suppressAutoHyphens/>
      <w:spacing w:before="240"/>
      <w:jc w:val="center"/>
    </w:pPr>
    <w:rPr>
      <w:rFonts w:eastAsia="Arial"/>
      <w:b/>
      <w:sz w:val="24"/>
      <w:lang w:eastAsia="ar-SA"/>
    </w:rPr>
  </w:style>
  <w:style w:type="table" w:styleId="TableGrid">
    <w:name w:val="Table Grid"/>
    <w:basedOn w:val="TableNormal"/>
    <w:rsid w:val="008D32DC"/>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TReferences">
    <w:name w:val="IET References"/>
    <w:basedOn w:val="Normal"/>
    <w:qFormat/>
    <w:locked/>
    <w:rsid w:val="005F0094"/>
    <w:pPr>
      <w:widowControl/>
      <w:suppressAutoHyphens w:val="0"/>
    </w:pPr>
    <w:rPr>
      <w:rFonts w:eastAsia="SimSun"/>
      <w:sz w:val="22"/>
      <w:szCs w:val="24"/>
      <w:lang w:val="en-GB" w:eastAsia="en-GB"/>
    </w:rPr>
  </w:style>
  <w:style w:type="paragraph" w:styleId="BalloonText">
    <w:name w:val="Balloon Text"/>
    <w:basedOn w:val="Normal"/>
    <w:link w:val="BalloonTextChar"/>
    <w:rsid w:val="00CC340C"/>
    <w:rPr>
      <w:rFonts w:ascii="Segoe UI" w:hAnsi="Segoe UI" w:cs="Segoe UI"/>
      <w:sz w:val="18"/>
      <w:szCs w:val="18"/>
    </w:rPr>
  </w:style>
  <w:style w:type="character" w:customStyle="1" w:styleId="BalloonTextChar">
    <w:name w:val="Balloon Text Char"/>
    <w:link w:val="BalloonText"/>
    <w:rsid w:val="00CC340C"/>
    <w:rPr>
      <w:rFonts w:ascii="Segoe UI" w:hAnsi="Segoe UI" w:cs="Segoe UI"/>
      <w:sz w:val="18"/>
      <w:szCs w:val="18"/>
      <w:lang w:val="es-ES_tradnl" w:eastAsia="ar-SA"/>
    </w:rPr>
  </w:style>
  <w:style w:type="paragraph" w:customStyle="1" w:styleId="PARAGRAFKOMA">
    <w:name w:val="PARAGRAF KOMA"/>
    <w:basedOn w:val="Normal"/>
    <w:link w:val="PARAGRAFKOMAChar"/>
    <w:qFormat/>
    <w:rsid w:val="008D4AC5"/>
    <w:pPr>
      <w:widowControl/>
      <w:tabs>
        <w:tab w:val="left" w:pos="680"/>
      </w:tabs>
      <w:suppressAutoHyphens w:val="0"/>
      <w:spacing w:line="360" w:lineRule="auto"/>
      <w:jc w:val="lowKashida"/>
    </w:pPr>
    <w:rPr>
      <w:rFonts w:eastAsia="DengXian"/>
      <w:szCs w:val="24"/>
      <w:lang w:val="id-ID" w:eastAsia="zh-CN"/>
    </w:rPr>
  </w:style>
  <w:style w:type="character" w:customStyle="1" w:styleId="PARAGRAFKOMAChar">
    <w:name w:val="PARAGRAF KOMA Char"/>
    <w:link w:val="PARAGRAFKOMA"/>
    <w:rsid w:val="008D4AC5"/>
    <w:rPr>
      <w:rFonts w:eastAsia="DengXian"/>
      <w:sz w:val="24"/>
      <w:szCs w:val="24"/>
      <w:lang w:val="id-ID" w:eastAsia="zh-CN"/>
    </w:rPr>
  </w:style>
  <w:style w:type="character" w:customStyle="1" w:styleId="Heading2Char">
    <w:name w:val="Heading 2 Char"/>
    <w:basedOn w:val="DefaultParagraphFont"/>
    <w:link w:val="Heading2"/>
    <w:rsid w:val="009E1594"/>
    <w:rPr>
      <w:b/>
      <w:kern w:val="1"/>
      <w:sz w:val="24"/>
      <w:lang w:val="en-GB"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suppressAutoHyphens/>
    </w:pPr>
    <w:rPr>
      <w:sz w:val="24"/>
      <w:lang w:val="es-ES_tradnl" w:eastAsia="ar-SA"/>
    </w:rPr>
  </w:style>
  <w:style w:type="paragraph" w:styleId="Heading1">
    <w:name w:val="heading 1"/>
    <w:basedOn w:val="Normal"/>
    <w:next w:val="Normal"/>
    <w:qFormat/>
    <w:pPr>
      <w:keepNext/>
      <w:tabs>
        <w:tab w:val="left" w:pos="567"/>
      </w:tabs>
      <w:spacing w:after="180" w:line="280" w:lineRule="exact"/>
      <w:outlineLvl w:val="0"/>
    </w:pPr>
    <w:rPr>
      <w:b/>
      <w:kern w:val="1"/>
      <w:sz w:val="28"/>
      <w:lang w:val="en-GB"/>
    </w:rPr>
  </w:style>
  <w:style w:type="paragraph" w:styleId="Heading2">
    <w:name w:val="heading 2"/>
    <w:basedOn w:val="Normal"/>
    <w:next w:val="Normal"/>
    <w:link w:val="Heading2Char"/>
    <w:qFormat/>
    <w:pPr>
      <w:keepNext/>
      <w:widowControl/>
      <w:spacing w:after="180" w:line="240" w:lineRule="exact"/>
      <w:outlineLvl w:val="1"/>
    </w:pPr>
    <w:rPr>
      <w:b/>
      <w:kern w:val="1"/>
      <w:lang w:val="en-GB"/>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Arial" w:eastAsia="Times New Roman" w:hAnsi="Arial" w:cs="Arial"/>
      <w:sz w:val="24"/>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1">
    <w:name w:val="WW8Num2z1"/>
    <w:rPr>
      <w:rFonts w:ascii="Arial" w:eastAsia="Times New Roman" w:hAnsi="Arial" w:cs="Arial"/>
      <w:sz w:val="24"/>
    </w:rPr>
  </w:style>
  <w:style w:type="character" w:customStyle="1" w:styleId="WW8Num4z0">
    <w:name w:val="WW8Num4z0"/>
    <w:rPr>
      <w:rFonts w:ascii="Symbol" w:hAnsi="Symbol"/>
    </w:rPr>
  </w:style>
  <w:style w:type="character" w:customStyle="1" w:styleId="WW8Num5z0">
    <w:name w:val="WW8Num5z0"/>
    <w:rPr>
      <w:rFonts w:ascii="Arial" w:eastAsia="Times New Roman" w:hAnsi="Arial" w:cs="Arial"/>
      <w:sz w:val="24"/>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7z0">
    <w:name w:val="WW8Num7z0"/>
    <w:rPr>
      <w:rFonts w:ascii="Arial" w:eastAsia="Times New Roman" w:hAnsi="Arial" w:cs="Arial"/>
      <w:sz w:val="24"/>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Arial" w:eastAsia="Times New Roman" w:hAnsi="Arial" w:cs="Arial"/>
      <w:sz w:val="24"/>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0">
    <w:name w:val="WW8Num11z0"/>
    <w:rPr>
      <w:rFonts w:ascii="Arial" w:eastAsia="Times New Roman" w:hAnsi="Arial" w:cs="Arial"/>
      <w:sz w:val="24"/>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styleId="FollowedHyperlink">
    <w:name w:val="FollowedHyperlink"/>
    <w:rPr>
      <w:rFonts w:ascii="Times New Roman" w:hAnsi="Times New Roman"/>
      <w:color w:val="000000"/>
      <w:sz w:val="24"/>
      <w:u w:val="none"/>
      <w:lang w:val="en-US"/>
    </w:rPr>
  </w:style>
  <w:style w:type="character" w:customStyle="1" w:styleId="FootnoteCharacters">
    <w:name w:val="Footnote Characters"/>
    <w:rPr>
      <w:vertAlign w:val="superscript"/>
      <w:lang w:val="es-ES_tradnl"/>
    </w:rPr>
  </w:style>
  <w:style w:type="character" w:customStyle="1" w:styleId="EndnoteCharacters">
    <w:name w:val="Endnote Characters"/>
    <w:rPr>
      <w:vertAlign w:val="superscript"/>
      <w:lang w:val="es-ES_tradnl"/>
    </w:rPr>
  </w:style>
  <w:style w:type="character" w:styleId="Hyperlink">
    <w:name w:val="Hyperlink"/>
    <w:rPr>
      <w:rFonts w:ascii="Times New Roman" w:hAnsi="Times New Roman"/>
      <w:strike w:val="0"/>
      <w:dstrike w:val="0"/>
      <w:color w:val="000000"/>
      <w:position w:val="0"/>
      <w:sz w:val="24"/>
      <w:u w:val="none"/>
      <w:vertAlign w:val="baseline"/>
      <w:lang w:val="en-US"/>
    </w:rPr>
  </w:style>
  <w:style w:type="character" w:styleId="PageNumber">
    <w:name w:val="page number"/>
    <w:basedOn w:val="DefaultParagraphFont"/>
  </w:style>
  <w:style w:type="character" w:customStyle="1" w:styleId="FootnoteTextChar">
    <w:name w:val="Footnote Text Char"/>
    <w:rPr>
      <w:lang w:val="es-ES_tradnl"/>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Strong">
    <w:name w:val="Strong"/>
    <w:qFormat/>
    <w:rPr>
      <w:b/>
      <w:bCs/>
    </w:rPr>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next w:val="Normal"/>
    <w:qFormat/>
    <w:pPr>
      <w:spacing w:before="120" w:after="120"/>
    </w:pPr>
    <w:rPr>
      <w:b/>
      <w:bCs/>
      <w:sz w:val="20"/>
    </w:rPr>
  </w:style>
  <w:style w:type="paragraph" w:customStyle="1" w:styleId="Index">
    <w:name w:val="Index"/>
    <w:basedOn w:val="Normal"/>
    <w:pPr>
      <w:suppressLineNumbers/>
    </w:pPr>
    <w:rPr>
      <w:rFonts w:cs="Mangal"/>
    </w:rPr>
  </w:style>
  <w:style w:type="paragraph" w:styleId="Footer">
    <w:name w:val="footer"/>
    <w:basedOn w:val="Normal"/>
    <w:pPr>
      <w:tabs>
        <w:tab w:val="center" w:pos="4419"/>
        <w:tab w:val="right" w:pos="8838"/>
      </w:tabs>
      <w:jc w:val="center"/>
    </w:pPr>
  </w:style>
  <w:style w:type="paragraph" w:customStyle="1" w:styleId="AEuroNormal">
    <w:name w:val="AEuro.Normal"/>
    <w:pPr>
      <w:suppressAutoHyphens/>
      <w:ind w:firstLine="284"/>
      <w:jc w:val="both"/>
    </w:pPr>
    <w:rPr>
      <w:rFonts w:eastAsia="Arial"/>
      <w:sz w:val="24"/>
      <w:lang w:eastAsia="ar-SA"/>
    </w:rPr>
  </w:style>
  <w:style w:type="paragraph" w:customStyle="1" w:styleId="AEuroSection">
    <w:name w:val="AEuro.Section"/>
    <w:basedOn w:val="AEuroNormal"/>
    <w:pPr>
      <w:keepNext/>
      <w:keepLines/>
      <w:tabs>
        <w:tab w:val="left" w:pos="-1701"/>
        <w:tab w:val="left" w:pos="360"/>
      </w:tabs>
      <w:spacing w:before="240" w:after="120"/>
      <w:ind w:firstLine="0"/>
      <w:jc w:val="left"/>
    </w:pPr>
    <w:rPr>
      <w:b/>
      <w:caps/>
      <w:spacing w:val="4"/>
    </w:rPr>
  </w:style>
  <w:style w:type="paragraph" w:customStyle="1" w:styleId="AEuroReferenceSectionTitle">
    <w:name w:val="AEuro.ReferenceSectionTitle"/>
    <w:basedOn w:val="AEuroSection"/>
    <w:pPr>
      <w:tabs>
        <w:tab w:val="clear" w:pos="360"/>
      </w:tabs>
    </w:pPr>
  </w:style>
  <w:style w:type="paragraph" w:styleId="DocumentMap">
    <w:name w:val="Document Map"/>
    <w:basedOn w:val="Normal"/>
    <w:pPr>
      <w:shd w:val="clear" w:color="auto" w:fill="000080"/>
    </w:pPr>
    <w:rPr>
      <w:rFonts w:ascii="Tahoma" w:hAnsi="Tahoma"/>
    </w:rPr>
  </w:style>
  <w:style w:type="paragraph" w:customStyle="1" w:styleId="AEuroSubSection">
    <w:name w:val="AEuro.SubSection"/>
    <w:basedOn w:val="AEuroNormal"/>
    <w:pPr>
      <w:keepNext/>
      <w:keepLines/>
      <w:numPr>
        <w:numId w:val="1"/>
      </w:numPr>
      <w:tabs>
        <w:tab w:val="left" w:pos="720"/>
      </w:tabs>
      <w:spacing w:before="240" w:after="120"/>
      <w:jc w:val="left"/>
      <w:outlineLvl w:val="0"/>
    </w:pPr>
    <w:rPr>
      <w:b/>
      <w:spacing w:val="4"/>
    </w:rPr>
  </w:style>
  <w:style w:type="paragraph" w:customStyle="1" w:styleId="AEuroTitle">
    <w:name w:val="AEuro.Title"/>
    <w:basedOn w:val="AEuroNormal"/>
    <w:pPr>
      <w:spacing w:after="240"/>
      <w:ind w:firstLine="0"/>
      <w:jc w:val="center"/>
    </w:pPr>
    <w:rPr>
      <w:b/>
      <w:caps/>
      <w:sz w:val="28"/>
    </w:rPr>
  </w:style>
  <w:style w:type="paragraph" w:customStyle="1" w:styleId="AEuroAfiliation">
    <w:name w:val="AEuro.Afiliation"/>
    <w:basedOn w:val="AEuroNormal"/>
    <w:pPr>
      <w:tabs>
        <w:tab w:val="left" w:pos="142"/>
      </w:tabs>
      <w:ind w:firstLine="0"/>
      <w:jc w:val="center"/>
    </w:pPr>
    <w:rPr>
      <w:sz w:val="22"/>
    </w:rPr>
  </w:style>
  <w:style w:type="paragraph" w:customStyle="1" w:styleId="AEuroAbstract">
    <w:name w:val="AEuro.Abstract"/>
    <w:basedOn w:val="AEuroNormal"/>
    <w:pPr>
      <w:spacing w:before="240"/>
      <w:ind w:firstLine="0"/>
    </w:pPr>
  </w:style>
  <w:style w:type="paragraph" w:customStyle="1" w:styleId="AEuroHeader1">
    <w:name w:val="AEuro.Header 1"/>
    <w:pPr>
      <w:widowControl w:val="0"/>
      <w:suppressAutoHyphens/>
      <w:jc w:val="right"/>
    </w:pPr>
    <w:rPr>
      <w:rFonts w:eastAsia="Arial"/>
      <w:sz w:val="16"/>
      <w:lang w:eastAsia="ar-SA"/>
    </w:rPr>
  </w:style>
  <w:style w:type="paragraph" w:customStyle="1" w:styleId="AEuroHeader2">
    <w:name w:val="AEuro.Header 2"/>
    <w:basedOn w:val="AEuroHeader1"/>
    <w:pPr>
      <w:pBdr>
        <w:bottom w:val="single" w:sz="4" w:space="1" w:color="000000"/>
      </w:pBdr>
      <w:ind w:right="-1"/>
      <w:jc w:val="center"/>
    </w:pPr>
    <w:rPr>
      <w:sz w:val="20"/>
    </w:rPr>
  </w:style>
  <w:style w:type="paragraph" w:customStyle="1" w:styleId="AEuroPageNumber">
    <w:name w:val="AEuro.PageNumber"/>
    <w:basedOn w:val="AEuroNormal"/>
    <w:pPr>
      <w:jc w:val="center"/>
    </w:pPr>
  </w:style>
  <w:style w:type="paragraph" w:customStyle="1" w:styleId="AEuroReference">
    <w:name w:val="AEuro.Reference"/>
    <w:basedOn w:val="AEuroNormal"/>
    <w:pPr>
      <w:tabs>
        <w:tab w:val="left" w:pos="426"/>
      </w:tabs>
      <w:ind w:left="425" w:hanging="425"/>
    </w:pPr>
  </w:style>
  <w:style w:type="paragraph" w:customStyle="1" w:styleId="AEuroEquation">
    <w:name w:val="AEuro.Equation"/>
    <w:basedOn w:val="AEuroNormal"/>
    <w:pPr>
      <w:tabs>
        <w:tab w:val="center" w:pos="4536"/>
        <w:tab w:val="right" w:pos="9072"/>
      </w:tabs>
      <w:spacing w:before="120" w:after="120"/>
      <w:ind w:firstLine="0"/>
      <w:jc w:val="left"/>
    </w:pPr>
  </w:style>
  <w:style w:type="paragraph" w:styleId="Header">
    <w:name w:val="header"/>
    <w:basedOn w:val="Normal"/>
    <w:pPr>
      <w:tabs>
        <w:tab w:val="center" w:pos="4252"/>
        <w:tab w:val="right" w:pos="8504"/>
      </w:tabs>
    </w:pPr>
  </w:style>
  <w:style w:type="paragraph" w:customStyle="1" w:styleId="AEuroAuthors">
    <w:name w:val="AEuro.Authors"/>
    <w:basedOn w:val="AEuroNormal"/>
    <w:pPr>
      <w:spacing w:after="240"/>
      <w:ind w:firstLine="0"/>
      <w:jc w:val="center"/>
    </w:pPr>
    <w:rPr>
      <w:b/>
    </w:rPr>
  </w:style>
  <w:style w:type="paragraph" w:customStyle="1" w:styleId="PaperTitleWCCM">
    <w:name w:val="Paper Title WCCM"/>
    <w:basedOn w:val="Normal"/>
    <w:pPr>
      <w:widowControl/>
      <w:spacing w:after="240"/>
      <w:jc w:val="both"/>
    </w:pPr>
    <w:rPr>
      <w:b/>
      <w:caps/>
      <w:sz w:val="28"/>
      <w:lang w:val="en-US"/>
    </w:rPr>
  </w:style>
  <w:style w:type="paragraph" w:customStyle="1" w:styleId="AEuroCaptionTableandFigure">
    <w:name w:val="AEuro.CaptionTable and Figure"/>
    <w:basedOn w:val="AEuroNormal"/>
    <w:pPr>
      <w:spacing w:before="120" w:after="240"/>
      <w:jc w:val="center"/>
    </w:pPr>
    <w:rPr>
      <w:sz w:val="20"/>
    </w:rPr>
  </w:style>
  <w:style w:type="paragraph" w:styleId="BodyText3">
    <w:name w:val="Body Text 3"/>
    <w:basedOn w:val="Normal"/>
    <w:pPr>
      <w:widowControl/>
      <w:overflowPunct w:val="0"/>
      <w:autoSpaceDE w:val="0"/>
      <w:jc w:val="center"/>
      <w:textAlignment w:val="baseline"/>
    </w:pPr>
    <w:rPr>
      <w:rFonts w:ascii="Arial" w:hAnsi="Arial"/>
      <w:sz w:val="16"/>
      <w:lang w:val="en-GB"/>
    </w:rPr>
  </w:style>
  <w:style w:type="paragraph" w:styleId="EndnoteText">
    <w:name w:val="endnote text"/>
    <w:basedOn w:val="Normal"/>
    <w:pPr>
      <w:widowControl/>
    </w:pPr>
    <w:rPr>
      <w:sz w:val="20"/>
      <w:lang w:val="es-ES"/>
    </w:rPr>
  </w:style>
  <w:style w:type="paragraph" w:styleId="BodyText2">
    <w:name w:val="Body Text 2"/>
    <w:basedOn w:val="Normal"/>
    <w:pPr>
      <w:widowControl/>
    </w:pPr>
    <w:rPr>
      <w:lang w:val="es-ES"/>
    </w:rPr>
  </w:style>
  <w:style w:type="paragraph" w:styleId="BodyTextIndent3">
    <w:name w:val="Body Text Indent 3"/>
    <w:basedOn w:val="Normal"/>
    <w:pPr>
      <w:widowControl/>
      <w:ind w:firstLine="709"/>
    </w:pPr>
    <w:rPr>
      <w:b/>
      <w:u w:val="single"/>
      <w:lang w:val="es-ES"/>
    </w:rPr>
  </w:style>
  <w:style w:type="paragraph" w:styleId="BodyTextIndent2">
    <w:name w:val="Body Text Indent 2"/>
    <w:basedOn w:val="Normal"/>
    <w:pPr>
      <w:widowControl/>
      <w:ind w:firstLine="709"/>
    </w:pPr>
    <w:rPr>
      <w:lang w:val="es-ES"/>
    </w:rPr>
  </w:style>
  <w:style w:type="paragraph" w:styleId="FootnoteText">
    <w:name w:val="footnote text"/>
    <w:basedOn w:val="Normal"/>
    <w:rPr>
      <w:sz w:val="20"/>
    </w:rPr>
  </w:style>
  <w:style w:type="paragraph" w:customStyle="1" w:styleId="Framecontents">
    <w:name w:val="Frame contents"/>
    <w:basedOn w:val="BodyText"/>
  </w:style>
  <w:style w:type="paragraph" w:customStyle="1" w:styleId="Reference">
    <w:name w:val="Reference"/>
    <w:basedOn w:val="Normal"/>
    <w:pPr>
      <w:numPr>
        <w:numId w:val="2"/>
      </w:numPr>
      <w:spacing w:after="240"/>
    </w:pPr>
  </w:style>
  <w:style w:type="paragraph" w:customStyle="1" w:styleId="HeaderAbs">
    <w:name w:val="Header (Abs."/>
    <w:basedOn w:val="Heading1"/>
    <w:rPr>
      <w:lang w:val="en-US"/>
    </w:rPr>
  </w:style>
  <w:style w:type="paragraph" w:customStyle="1" w:styleId="AuthorAffilliation">
    <w:name w:val="Author Affilliation"/>
    <w:pPr>
      <w:suppressAutoHyphens/>
      <w:jc w:val="center"/>
    </w:pPr>
    <w:rPr>
      <w:rFonts w:eastAsia="Arial"/>
      <w:sz w:val="24"/>
      <w:lang w:eastAsia="ar-SA"/>
    </w:rPr>
  </w:style>
  <w:style w:type="paragraph" w:customStyle="1" w:styleId="Titleofthepaper">
    <w:name w:val="Title of the paper"/>
    <w:pPr>
      <w:suppressAutoHyphens/>
      <w:jc w:val="center"/>
    </w:pPr>
    <w:rPr>
      <w:rFonts w:ascii="Arial" w:eastAsia="Arial" w:hAnsi="Arial"/>
      <w:b/>
      <w:sz w:val="28"/>
      <w:lang w:eastAsia="ar-SA"/>
    </w:rPr>
  </w:style>
  <w:style w:type="paragraph" w:customStyle="1" w:styleId="Authorname">
    <w:name w:val="Author name"/>
    <w:pPr>
      <w:suppressAutoHyphens/>
      <w:spacing w:before="240"/>
      <w:jc w:val="center"/>
    </w:pPr>
    <w:rPr>
      <w:rFonts w:eastAsia="Arial"/>
      <w:b/>
      <w:sz w:val="24"/>
      <w:lang w:eastAsia="ar-SA"/>
    </w:rPr>
  </w:style>
  <w:style w:type="table" w:styleId="TableGrid">
    <w:name w:val="Table Grid"/>
    <w:basedOn w:val="TableNormal"/>
    <w:rsid w:val="008D32DC"/>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TReferences">
    <w:name w:val="IET References"/>
    <w:basedOn w:val="Normal"/>
    <w:qFormat/>
    <w:locked/>
    <w:rsid w:val="005F0094"/>
    <w:pPr>
      <w:widowControl/>
      <w:suppressAutoHyphens w:val="0"/>
    </w:pPr>
    <w:rPr>
      <w:rFonts w:eastAsia="SimSun"/>
      <w:sz w:val="22"/>
      <w:szCs w:val="24"/>
      <w:lang w:val="en-GB" w:eastAsia="en-GB"/>
    </w:rPr>
  </w:style>
  <w:style w:type="paragraph" w:styleId="BalloonText">
    <w:name w:val="Balloon Text"/>
    <w:basedOn w:val="Normal"/>
    <w:link w:val="BalloonTextChar"/>
    <w:rsid w:val="00CC340C"/>
    <w:rPr>
      <w:rFonts w:ascii="Segoe UI" w:hAnsi="Segoe UI" w:cs="Segoe UI"/>
      <w:sz w:val="18"/>
      <w:szCs w:val="18"/>
    </w:rPr>
  </w:style>
  <w:style w:type="character" w:customStyle="1" w:styleId="BalloonTextChar">
    <w:name w:val="Balloon Text Char"/>
    <w:link w:val="BalloonText"/>
    <w:rsid w:val="00CC340C"/>
    <w:rPr>
      <w:rFonts w:ascii="Segoe UI" w:hAnsi="Segoe UI" w:cs="Segoe UI"/>
      <w:sz w:val="18"/>
      <w:szCs w:val="18"/>
      <w:lang w:val="es-ES_tradnl" w:eastAsia="ar-SA"/>
    </w:rPr>
  </w:style>
  <w:style w:type="paragraph" w:customStyle="1" w:styleId="PARAGRAFKOMA">
    <w:name w:val="PARAGRAF KOMA"/>
    <w:basedOn w:val="Normal"/>
    <w:link w:val="PARAGRAFKOMAChar"/>
    <w:qFormat/>
    <w:rsid w:val="008D4AC5"/>
    <w:pPr>
      <w:widowControl/>
      <w:tabs>
        <w:tab w:val="left" w:pos="680"/>
      </w:tabs>
      <w:suppressAutoHyphens w:val="0"/>
      <w:spacing w:line="360" w:lineRule="auto"/>
      <w:jc w:val="lowKashida"/>
    </w:pPr>
    <w:rPr>
      <w:rFonts w:eastAsia="DengXian"/>
      <w:szCs w:val="24"/>
      <w:lang w:val="id-ID" w:eastAsia="zh-CN"/>
    </w:rPr>
  </w:style>
  <w:style w:type="character" w:customStyle="1" w:styleId="PARAGRAFKOMAChar">
    <w:name w:val="PARAGRAF KOMA Char"/>
    <w:link w:val="PARAGRAFKOMA"/>
    <w:rsid w:val="008D4AC5"/>
    <w:rPr>
      <w:rFonts w:eastAsia="DengXian"/>
      <w:sz w:val="24"/>
      <w:szCs w:val="24"/>
      <w:lang w:val="id-ID" w:eastAsia="zh-CN"/>
    </w:rPr>
  </w:style>
  <w:style w:type="character" w:customStyle="1" w:styleId="Heading2Char">
    <w:name w:val="Heading 2 Char"/>
    <w:basedOn w:val="DefaultParagraphFont"/>
    <w:link w:val="Heading2"/>
    <w:rsid w:val="009E1594"/>
    <w:rPr>
      <w:b/>
      <w:kern w:val="1"/>
      <w:sz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slim.suyangsu@sci.ui.ac.id"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2.png"/><Relationship Id="rId7" Type="http://schemas.microsoft.com/office/2007/relationships/stylesWithEffects" Target="stylesWithEffects.xml"/><Relationship Id="rId12" Type="http://schemas.openxmlformats.org/officeDocument/2006/relationships/hyperlink" Target="mailto:yekti@sci.ui.ac.i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E05B7639FBBE49AA2358F25EAF11A7" ma:contentTypeVersion="11" ma:contentTypeDescription="Crée un document." ma:contentTypeScope="" ma:versionID="85ca53fd3dbec780c3bc6576273c62d8">
  <xsd:schema xmlns:xsd="http://www.w3.org/2001/XMLSchema" xmlns:xs="http://www.w3.org/2001/XMLSchema" xmlns:p="http://schemas.microsoft.com/office/2006/metadata/properties" xmlns:ns3="89cd2364-0f97-458e-8124-d88414a6e613" xmlns:ns4="fda64d2f-8c9f-4dd6-9e1c-ec5fcfdbf8db" targetNamespace="http://schemas.microsoft.com/office/2006/metadata/properties" ma:root="true" ma:fieldsID="bffb6c26b32fcac6f229388062a12c7d" ns3:_="" ns4:_="">
    <xsd:import namespace="89cd2364-0f97-458e-8124-d88414a6e613"/>
    <xsd:import namespace="fda64d2f-8c9f-4dd6-9e1c-ec5fcfdbf8d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cd2364-0f97-458e-8124-d88414a6e6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a64d2f-8c9f-4dd6-9e1c-ec5fcfdbf8db"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SharingHintHash" ma:index="18"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7BDEB-68D2-4DD2-B6A6-97103A239BD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962081-B53E-4C79-A537-B29F4A0EB166}">
  <ds:schemaRefs>
    <ds:schemaRef ds:uri="http://schemas.microsoft.com/sharepoint/v3/contenttype/forms"/>
  </ds:schemaRefs>
</ds:datastoreItem>
</file>

<file path=customXml/itemProps3.xml><?xml version="1.0" encoding="utf-8"?>
<ds:datastoreItem xmlns:ds="http://schemas.openxmlformats.org/officeDocument/2006/customXml" ds:itemID="{329EC2A4-E7CB-440A-BE8B-6C790B6B1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cd2364-0f97-458e-8124-d88414a6e613"/>
    <ds:schemaRef ds:uri="fda64d2f-8c9f-4dd6-9e1c-ec5fcfdbf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526804-E06F-438C-880B-842D006EA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1286</Words>
  <Characters>7335</Characters>
  <Application>Microsoft Office Word</Application>
  <DocSecurity>0</DocSecurity>
  <Lines>61</Lines>
  <Paragraphs>17</Paragraphs>
  <ScaleCrop>false</ScaleCrop>
  <HeadingPairs>
    <vt:vector size="6" baseType="variant">
      <vt:variant>
        <vt:lpstr>Title</vt:lpstr>
      </vt:variant>
      <vt:variant>
        <vt:i4>1</vt:i4>
      </vt:variant>
      <vt:variant>
        <vt:lpstr>Titre</vt:lpstr>
      </vt:variant>
      <vt:variant>
        <vt:i4>1</vt:i4>
      </vt:variant>
      <vt:variant>
        <vt:lpstr>Konu Başlığı</vt:lpstr>
      </vt:variant>
      <vt:variant>
        <vt:i4>1</vt:i4>
      </vt:variant>
    </vt:vector>
  </HeadingPairs>
  <TitlesOfParts>
    <vt:vector size="3" baseType="lpstr">
      <vt:lpstr>Extended Abstract Template</vt:lpstr>
      <vt:lpstr>Extended Abstract Template</vt:lpstr>
      <vt:lpstr>Extended Abstract Template </vt:lpstr>
    </vt:vector>
  </TitlesOfParts>
  <Company>SimTech</Company>
  <LinksUpToDate>false</LinksUpToDate>
  <CharactersWithSpaces>8604</CharactersWithSpaces>
  <SharedDoc>false</SharedDoc>
  <HLinks>
    <vt:vector size="6" baseType="variant">
      <vt:variant>
        <vt:i4>3014673</vt:i4>
      </vt:variant>
      <vt:variant>
        <vt:i4>0</vt:i4>
      </vt:variant>
      <vt:variant>
        <vt:i4>0</vt:i4>
      </vt:variant>
      <vt:variant>
        <vt:i4>5</vt:i4>
      </vt:variant>
      <vt:variant>
        <vt:lpwstr>mailto:firstauthorsname@aaaa.bbb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Extended Abstract Template</dc:title>
  <dc:subject>EWG-DSS London-2011 Workshop</dc:subject>
  <dc:creator>ESLIM SUYANGSU ROHMANULLAH</dc:creator>
  <cp:keywords>Decision Systems</cp:keywords>
  <dc:description>Extended Abstract Template + Author's instructions</dc:description>
  <cp:lastModifiedBy>ismail - [2010]</cp:lastModifiedBy>
  <cp:revision>5</cp:revision>
  <cp:lastPrinted>2023-07-31T14:44:00Z</cp:lastPrinted>
  <dcterms:created xsi:type="dcterms:W3CDTF">2023-07-31T15:37:00Z</dcterms:created>
  <dcterms:modified xsi:type="dcterms:W3CDTF">2023-07-31T15:40:00Z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0x01010025E05B7639FBBE49AA2358F25EAF11A7</vt:lpwstr>
  </property>
  <property fmtid="{D5CDD505-2E9C-101B-9397-08002B2CF9AE}" pid="3" name="GrammarlyDocumentId">
    <vt:lpwstr>277262ca82b5c372b4bdd4fdda41e291bc9785d3bad284e5bd060965450d624c</vt:lpwstr>
  </property>
</Properties>
</file>